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9" w:type="dxa"/>
        <w:tblInd w:w="-12" w:type="dxa"/>
        <w:tblLook w:val="01E0" w:firstRow="1" w:lastRow="1" w:firstColumn="1" w:lastColumn="1" w:noHBand="0" w:noVBand="0"/>
      </w:tblPr>
      <w:tblGrid>
        <w:gridCol w:w="3948"/>
        <w:gridCol w:w="5811"/>
      </w:tblGrid>
      <w:tr w:rsidR="002D3E80" w:rsidRPr="004636D8" w:rsidTr="000B1689">
        <w:trPr>
          <w:trHeight w:val="1437"/>
        </w:trPr>
        <w:tc>
          <w:tcPr>
            <w:tcW w:w="3948" w:type="dxa"/>
          </w:tcPr>
          <w:p w:rsidR="002D3E80" w:rsidRPr="00107CC4" w:rsidRDefault="002D3E80" w:rsidP="000B1689">
            <w:pPr>
              <w:spacing w:line="220" w:lineRule="atLeast"/>
              <w:jc w:val="center"/>
              <w:rPr>
                <w:sz w:val="26"/>
                <w:szCs w:val="26"/>
              </w:rPr>
            </w:pPr>
            <w:r w:rsidRPr="00107CC4">
              <w:rPr>
                <w:sz w:val="26"/>
                <w:szCs w:val="26"/>
              </w:rPr>
              <w:t>BỘ T</w:t>
            </w:r>
            <w:r w:rsidRPr="00107CC4">
              <w:rPr>
                <w:rFonts w:hint="eastAsia"/>
                <w:sz w:val="26"/>
                <w:szCs w:val="26"/>
              </w:rPr>
              <w:t>Ư</w:t>
            </w:r>
            <w:r w:rsidRPr="00107CC4">
              <w:rPr>
                <w:sz w:val="26"/>
                <w:szCs w:val="26"/>
              </w:rPr>
              <w:t xml:space="preserve"> PHÁP</w:t>
            </w:r>
          </w:p>
          <w:p w:rsidR="002D3E80" w:rsidRPr="00107CC4" w:rsidRDefault="002D3E80" w:rsidP="000B1689">
            <w:pPr>
              <w:spacing w:line="220" w:lineRule="atLeast"/>
              <w:jc w:val="center"/>
              <w:rPr>
                <w:b/>
                <w:sz w:val="26"/>
                <w:szCs w:val="26"/>
              </w:rPr>
            </w:pPr>
            <w:r w:rsidRPr="00107CC4">
              <w:rPr>
                <w:b/>
                <w:sz w:val="26"/>
                <w:szCs w:val="26"/>
              </w:rPr>
              <w:t>CỤC HỘ TỊCH, QUỐC TỊCH, CHỨNG THỰC</w:t>
            </w:r>
          </w:p>
          <w:p w:rsidR="002D3E80" w:rsidRPr="00107CC4" w:rsidRDefault="002D3E80" w:rsidP="000B1689">
            <w:pPr>
              <w:spacing w:before="240" w:line="220" w:lineRule="atLeast"/>
              <w:jc w:val="center"/>
              <w:rPr>
                <w:sz w:val="26"/>
                <w:szCs w:val="26"/>
              </w:rPr>
            </w:pPr>
            <w:r w:rsidRPr="00107CC4">
              <w:rPr>
                <w:b/>
                <w:noProof/>
                <w:sz w:val="26"/>
                <w:szCs w:val="26"/>
              </w:rPr>
              <mc:AlternateContent>
                <mc:Choice Requires="wps">
                  <w:drawing>
                    <wp:anchor distT="0" distB="0" distL="114300" distR="114300" simplePos="0" relativeHeight="251661312" behindDoc="0" locked="0" layoutInCell="1" allowOverlap="1" wp14:anchorId="34297C2E" wp14:editId="368DB8DE">
                      <wp:simplePos x="0" y="0"/>
                      <wp:positionH relativeFrom="column">
                        <wp:posOffset>629064</wp:posOffset>
                      </wp:positionH>
                      <wp:positionV relativeFrom="paragraph">
                        <wp:posOffset>14329</wp:posOffset>
                      </wp:positionV>
                      <wp:extent cx="10972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15pt" to="13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t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"/>
                  </w:pict>
                </mc:Fallback>
              </mc:AlternateContent>
            </w:r>
            <w:r w:rsidRPr="00107CC4">
              <w:rPr>
                <w:sz w:val="26"/>
                <w:szCs w:val="26"/>
              </w:rPr>
              <w:t>Số:         /TTr-HTQTCT</w:t>
            </w:r>
          </w:p>
        </w:tc>
        <w:tc>
          <w:tcPr>
            <w:tcW w:w="5811" w:type="dxa"/>
          </w:tcPr>
          <w:p w:rsidR="002D3E80" w:rsidRPr="00107CC4" w:rsidRDefault="002D3E80" w:rsidP="000B1689">
            <w:pPr>
              <w:jc w:val="center"/>
              <w:rPr>
                <w:b/>
                <w:sz w:val="26"/>
                <w:szCs w:val="26"/>
              </w:rPr>
            </w:pPr>
            <w:r w:rsidRPr="00107CC4">
              <w:rPr>
                <w:b/>
                <w:sz w:val="26"/>
                <w:szCs w:val="26"/>
              </w:rPr>
              <w:t>CỘNG HÒA XÃ HỘI CHỦ NGHĨA VIỆT NAM</w:t>
            </w:r>
          </w:p>
          <w:p w:rsidR="002D3E80" w:rsidRPr="00107CC4" w:rsidRDefault="002D3E80" w:rsidP="000B1689">
            <w:pPr>
              <w:jc w:val="center"/>
              <w:rPr>
                <w:b/>
                <w:sz w:val="26"/>
                <w:szCs w:val="26"/>
              </w:rPr>
            </w:pPr>
            <w:r w:rsidRPr="00107CC4">
              <w:rPr>
                <w:b/>
                <w:sz w:val="26"/>
                <w:szCs w:val="26"/>
              </w:rPr>
              <w:t>Độc lập - Tự do - Hạnh phúc</w:t>
            </w:r>
          </w:p>
          <w:p w:rsidR="002D3E80" w:rsidRDefault="002D3E80" w:rsidP="000B1689">
            <w:pPr>
              <w:spacing w:before="120"/>
              <w:jc w:val="center"/>
              <w:rPr>
                <w:i/>
                <w:sz w:val="26"/>
                <w:szCs w:val="26"/>
              </w:rPr>
            </w:pPr>
            <w:r w:rsidRPr="00107CC4">
              <w:rPr>
                <w:noProof/>
                <w:sz w:val="26"/>
                <w:szCs w:val="26"/>
              </w:rPr>
              <mc:AlternateContent>
                <mc:Choice Requires="wps">
                  <w:drawing>
                    <wp:anchor distT="0" distB="0" distL="114300" distR="114300" simplePos="0" relativeHeight="251659264" behindDoc="0" locked="0" layoutInCell="1" allowOverlap="1" wp14:anchorId="75F9F36A" wp14:editId="10FC1063">
                      <wp:simplePos x="0" y="0"/>
                      <wp:positionH relativeFrom="column">
                        <wp:posOffset>833120</wp:posOffset>
                      </wp:positionH>
                      <wp:positionV relativeFrom="paragraph">
                        <wp:posOffset>40640</wp:posOffset>
                      </wp:positionV>
                      <wp:extent cx="186817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3.2pt" to="212.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s9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"/>
                  </w:pict>
                </mc:Fallback>
              </mc:AlternateContent>
            </w:r>
          </w:p>
          <w:p w:rsidR="002D3E80" w:rsidRPr="009366B1" w:rsidRDefault="002D3E80" w:rsidP="000B1689">
            <w:pPr>
              <w:spacing w:before="120"/>
              <w:jc w:val="center"/>
              <w:rPr>
                <w:i/>
              </w:rPr>
            </w:pPr>
            <w:r w:rsidRPr="00107CC4">
              <w:rPr>
                <w:i/>
                <w:sz w:val="26"/>
                <w:szCs w:val="26"/>
              </w:rPr>
              <w:t>Hà Nội, ngày     tháng     năm 2019</w:t>
            </w:r>
          </w:p>
        </w:tc>
      </w:tr>
    </w:tbl>
    <w:p w:rsidR="002D3E80" w:rsidRPr="002152D8" w:rsidRDefault="002D3E80" w:rsidP="002D3E80">
      <w:pPr>
        <w:spacing w:after="120"/>
        <w:rPr>
          <w:b/>
          <w:u w:val="single"/>
        </w:rPr>
      </w:pPr>
      <w:r>
        <w:rPr>
          <w:rFonts w:eastAsiaTheme="minorHAnsi"/>
          <w:noProof/>
          <w:sz w:val="24"/>
          <w:szCs w:val="24"/>
        </w:rPr>
        <mc:AlternateContent>
          <mc:Choice Requires="wps">
            <w:drawing>
              <wp:anchor distT="0" distB="0" distL="114300" distR="114300" simplePos="0" relativeHeight="251662336" behindDoc="0" locked="0" layoutInCell="1" allowOverlap="1" wp14:anchorId="310D6894" wp14:editId="6A71BB99">
                <wp:simplePos x="0" y="0"/>
                <wp:positionH relativeFrom="column">
                  <wp:posOffset>478155</wp:posOffset>
                </wp:positionH>
                <wp:positionV relativeFrom="paragraph">
                  <wp:posOffset>108585</wp:posOffset>
                </wp:positionV>
                <wp:extent cx="946150" cy="2667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946150" cy="266700"/>
                        </a:xfrm>
                        <a:prstGeom prst="rect">
                          <a:avLst/>
                        </a:prstGeom>
                        <a:solidFill>
                          <a:sysClr val="window" lastClr="FFFFFF"/>
                        </a:solidFill>
                        <a:ln w="3175" cap="flat" cmpd="sng" algn="ctr">
                          <a:solidFill>
                            <a:sysClr val="windowText" lastClr="000000"/>
                          </a:solidFill>
                          <a:prstDash val="solid"/>
                        </a:ln>
                        <a:effectLst/>
                      </wps:spPr>
                      <wps:txbx>
                        <w:txbxContent>
                          <w:p w:rsidR="002D3E80" w:rsidRPr="002152D8" w:rsidRDefault="002D3E80" w:rsidP="002D3E80">
                            <w:pPr>
                              <w:jc w:val="center"/>
                              <w:rPr>
                                <w:sz w:val="22"/>
                                <w:szCs w:val="22"/>
                              </w:rPr>
                            </w:pPr>
                            <w:r w:rsidRPr="002152D8">
                              <w:rPr>
                                <w:sz w:val="22"/>
                                <w:szCs w:val="22"/>
                              </w:rPr>
                              <w:t>DỰ THẢO</w:t>
                            </w:r>
                            <w:r>
                              <w:rPr>
                                <w:sz w:val="22"/>
                                <w:szCs w:val="22"/>
                              </w:rPr>
                              <w:t xml:space="preserve"> 2</w:t>
                            </w:r>
                          </w:p>
                          <w:p w:rsidR="002D3E80" w:rsidRPr="002152D8" w:rsidRDefault="002D3E80" w:rsidP="002D3E80">
                            <w:pPr>
                              <w:jc w:val="center"/>
                              <w:rPr>
                                <w:sz w:val="22"/>
                                <w:szCs w:val="22"/>
                              </w:rPr>
                            </w:pPr>
                            <w:r w:rsidRPr="002152D8">
                              <w:rPr>
                                <w:sz w:val="22"/>
                                <w:szCs w:val="22"/>
                              </w:rPr>
                              <w:t>DỰ THẢO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37.65pt;margin-top:8.55pt;width:7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" fillcolor="window" strokecolor="windowText" strokeweight=".25pt">
                <v:textbox>
                  <w:txbxContent>
                    <w:p w:rsidR="002D3E80" w:rsidRPr="002152D8" w:rsidRDefault="002D3E80" w:rsidP="002D3E80">
                      <w:pPr>
                        <w:jc w:val="center"/>
                        <w:rPr>
                          <w:sz w:val="22"/>
                          <w:szCs w:val="22"/>
                        </w:rPr>
                      </w:pPr>
                      <w:r w:rsidRPr="002152D8">
                        <w:rPr>
                          <w:sz w:val="22"/>
                          <w:szCs w:val="22"/>
                        </w:rPr>
                        <w:t>DỰ THẢO</w:t>
                      </w:r>
                      <w:r>
                        <w:rPr>
                          <w:sz w:val="22"/>
                          <w:szCs w:val="22"/>
                        </w:rPr>
                        <w:t xml:space="preserve"> 2</w:t>
                      </w:r>
                    </w:p>
                    <w:p w:rsidR="002D3E80" w:rsidRPr="002152D8" w:rsidRDefault="002D3E80" w:rsidP="002D3E80">
                      <w:pPr>
                        <w:jc w:val="center"/>
                        <w:rPr>
                          <w:sz w:val="22"/>
                          <w:szCs w:val="22"/>
                        </w:rPr>
                      </w:pPr>
                      <w:r w:rsidRPr="002152D8">
                        <w:rPr>
                          <w:sz w:val="22"/>
                          <w:szCs w:val="22"/>
                        </w:rPr>
                        <w:t>DỰ THẢO 1</w:t>
                      </w:r>
                    </w:p>
                  </w:txbxContent>
                </v:textbox>
              </v:rect>
            </w:pict>
          </mc:Fallback>
        </mc:AlternateContent>
      </w:r>
      <w:r>
        <w:rPr>
          <w:i/>
        </w:rPr>
        <w:t xml:space="preserve">              </w:t>
      </w:r>
    </w:p>
    <w:p w:rsidR="002D3E80" w:rsidRPr="0023463A" w:rsidRDefault="002D3E80" w:rsidP="002D3E80">
      <w:pPr>
        <w:spacing w:after="120"/>
        <w:jc w:val="center"/>
        <w:rPr>
          <w:b/>
          <w:sz w:val="30"/>
          <w:szCs w:val="30"/>
        </w:rPr>
      </w:pPr>
      <w:r w:rsidRPr="0023463A">
        <w:rPr>
          <w:b/>
          <w:sz w:val="30"/>
          <w:szCs w:val="30"/>
        </w:rPr>
        <w:t>TỜ TRÌNH</w:t>
      </w:r>
    </w:p>
    <w:p w:rsidR="002D3E80" w:rsidRPr="0023463A" w:rsidRDefault="002D3E80" w:rsidP="002D3E80">
      <w:pPr>
        <w:spacing w:line="264" w:lineRule="auto"/>
        <w:jc w:val="center"/>
        <w:rPr>
          <w:b/>
        </w:rPr>
      </w:pPr>
      <w:r w:rsidRPr="0023463A">
        <w:rPr>
          <w:b/>
        </w:rPr>
        <w:t xml:space="preserve">Thông tư thay thế Thông tư số 15/2015/TT-BTP ngày 16/11/2015 </w:t>
      </w:r>
      <w:r>
        <w:rPr>
          <w:b/>
        </w:rPr>
        <w:br/>
      </w:r>
      <w:r w:rsidRPr="0023463A">
        <w:rPr>
          <w:b/>
        </w:rPr>
        <w:t xml:space="preserve">của Bộ Tư pháp quy định chi tiết thi hành một số điều của Luật hộ tịch và Nghị định số 123/2015/NĐ-CP ngày 15/11/2015 của Chính phủ </w:t>
      </w:r>
    </w:p>
    <w:p w:rsidR="002D3E80" w:rsidRPr="00B72BB0" w:rsidRDefault="002D3E80" w:rsidP="002D3E80">
      <w:pPr>
        <w:spacing w:before="120" w:after="120" w:line="288" w:lineRule="auto"/>
        <w:jc w:val="center"/>
        <w:rPr>
          <w:sz w:val="4"/>
        </w:rPr>
      </w:pPr>
      <w:r>
        <w:rPr>
          <w:b/>
          <w:noProof/>
          <w:sz w:val="2"/>
        </w:rPr>
        <mc:AlternateContent>
          <mc:Choice Requires="wps">
            <w:drawing>
              <wp:anchor distT="0" distB="0" distL="114300" distR="114300" simplePos="0" relativeHeight="251660288" behindDoc="0" locked="0" layoutInCell="1" allowOverlap="1" wp14:anchorId="2836C183" wp14:editId="57AA8BC4">
                <wp:simplePos x="0" y="0"/>
                <wp:positionH relativeFrom="column">
                  <wp:posOffset>2315072</wp:posOffset>
                </wp:positionH>
                <wp:positionV relativeFrom="paragraph">
                  <wp:posOffset>32302</wp:posOffset>
                </wp:positionV>
                <wp:extent cx="1344074"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2.55pt" to="288.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hS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"/>
            </w:pict>
          </mc:Fallback>
        </mc:AlternateContent>
      </w:r>
    </w:p>
    <w:p w:rsidR="002D3E80" w:rsidRPr="0023463A" w:rsidRDefault="002D3E80" w:rsidP="002D3E80">
      <w:pPr>
        <w:spacing w:before="240" w:line="288" w:lineRule="auto"/>
        <w:jc w:val="center"/>
      </w:pPr>
      <w:r w:rsidRPr="0023463A">
        <w:t>Kính gửi: - Bộ trưởng Lê Thành Long</w:t>
      </w:r>
    </w:p>
    <w:p w:rsidR="002D3E80" w:rsidRPr="0023463A" w:rsidRDefault="002D3E80" w:rsidP="002D3E80">
      <w:pPr>
        <w:spacing w:line="288" w:lineRule="auto"/>
        <w:ind w:left="1440"/>
        <w:jc w:val="center"/>
      </w:pPr>
      <w:r w:rsidRPr="0023463A">
        <w:t xml:space="preserve">       - Thứ trưởng Nguyễn Khánh Ngọc</w:t>
      </w:r>
    </w:p>
    <w:p w:rsidR="002D3E80" w:rsidRPr="0023463A" w:rsidRDefault="002D3E80" w:rsidP="002D3E80">
      <w:pPr>
        <w:spacing w:before="120" w:line="264" w:lineRule="auto"/>
        <w:ind w:firstLine="720"/>
        <w:jc w:val="both"/>
        <w:rPr>
          <w:sz w:val="7"/>
          <w:szCs w:val="27"/>
        </w:rPr>
      </w:pPr>
    </w:p>
    <w:p w:rsidR="002D3E80" w:rsidRPr="0023463A" w:rsidRDefault="002D3E80" w:rsidP="002D3E80">
      <w:pPr>
        <w:spacing w:before="120" w:after="120" w:line="252" w:lineRule="auto"/>
        <w:ind w:firstLine="720"/>
        <w:jc w:val="both"/>
        <w:rPr>
          <w:spacing w:val="-4"/>
        </w:rPr>
      </w:pPr>
      <w:r w:rsidRPr="0023463A">
        <w:rPr>
          <w:spacing w:val="-4"/>
        </w:rPr>
        <w:t xml:space="preserve">Thực hiện Quyết định số 660/QĐ-BTP ngày 11/5/2017 của Bộ trưởng Bộ Tư pháp ban hành Kế hoạch triển khai thực hiện Quyết định số 101/QĐ-TTg ngày 23/01/2017 của Thủ tướng Chính phủ phê duyệt Chương trình hành động quốc gia của Việt Nam về đăng ký và thống kê hộ tịch giai đoạn 2017-2024; </w:t>
      </w:r>
      <w:r w:rsidRPr="0023463A">
        <w:rPr>
          <w:lang w:val="nl-NL"/>
        </w:rPr>
        <w:t xml:space="preserve">Kế hoạch công tác năm 2019 được phê duyệt </w:t>
      </w:r>
      <w:r>
        <w:rPr>
          <w:lang w:val="nl-NL"/>
        </w:rPr>
        <w:t xml:space="preserve">theo </w:t>
      </w:r>
      <w:r w:rsidRPr="0023463A">
        <w:rPr>
          <w:lang w:val="nl-NL"/>
        </w:rPr>
        <w:t>Quyết định số 165/QĐ-BTP ngày 29/01/2019 của Bộ trưởng Bộ Tư pháp; trên cơ sở k</w:t>
      </w:r>
      <w:r w:rsidRPr="0023463A">
        <w:rPr>
          <w:iCs/>
        </w:rPr>
        <w:t xml:space="preserve">ết quả sơ kết 3 năm triển khai thi hành Luật hộ tịch và các văn bản quy định chi tiết thi hành, </w:t>
      </w:r>
      <w:r w:rsidRPr="0023463A">
        <w:rPr>
          <w:spacing w:val="-4"/>
          <w:lang w:val="fi-FI"/>
        </w:rPr>
        <w:t xml:space="preserve">Cục Hộ tịch, quốc tịch, chứng thực đã chủ trì, phối hợp với các cơ quan, đơn vị liên quan xây dựng </w:t>
      </w:r>
      <w:r w:rsidRPr="0023463A">
        <w:rPr>
          <w:spacing w:val="-4"/>
        </w:rPr>
        <w:t xml:space="preserve">dự thảo </w:t>
      </w:r>
      <w:r w:rsidRPr="0023463A">
        <w:t>Thông tư thay thế Thông tư số 15/2015/TT-BTP ngày 16/11/2015 của Bộ Tư pháp quy định chi tiết thi hành một số điều của Luật hộ tịch và Nghị định số 123/2015/NĐ-CP ngày 15/11/2015 của Chính phủ quy định chi tiết một số điều và biện pháp thi hành Luật hộ tịch</w:t>
      </w:r>
      <w:r w:rsidRPr="0023463A">
        <w:rPr>
          <w:spacing w:val="-4"/>
        </w:rPr>
        <w:t xml:space="preserve"> (sau đây gọi là dự thảo Thông tư). </w:t>
      </w:r>
      <w:r w:rsidRPr="0023463A">
        <w:rPr>
          <w:spacing w:val="-4"/>
          <w:lang w:val="fi-FI"/>
        </w:rPr>
        <w:t xml:space="preserve">Cục Hộ tịch, quốc tịch, chứng thực kính trình </w:t>
      </w:r>
      <w:r w:rsidRPr="0023463A">
        <w:rPr>
          <w:spacing w:val="-4"/>
        </w:rPr>
        <w:t xml:space="preserve">Lãnh đạo Bộ dự thảo </w:t>
      </w:r>
      <w:r w:rsidRPr="0023463A">
        <w:rPr>
          <w:spacing w:val="-4"/>
          <w:lang w:val="fi-FI"/>
        </w:rPr>
        <w:t xml:space="preserve">Thông tư với những nội dung cơ bản như sau: </w:t>
      </w:r>
    </w:p>
    <w:p w:rsidR="002D3E80" w:rsidRPr="0023463A" w:rsidRDefault="002D3E80" w:rsidP="002D3E80">
      <w:pPr>
        <w:spacing w:before="120" w:after="120" w:line="252" w:lineRule="auto"/>
        <w:ind w:firstLine="720"/>
        <w:jc w:val="both"/>
        <w:rPr>
          <w:b/>
          <w:spacing w:val="-4"/>
        </w:rPr>
      </w:pPr>
      <w:r w:rsidRPr="0023463A">
        <w:rPr>
          <w:b/>
          <w:spacing w:val="-4"/>
        </w:rPr>
        <w:t>I. SỰ CẦN THIẾT BAN HÀNH THÔNG TƯ</w:t>
      </w:r>
    </w:p>
    <w:p w:rsidR="002D3E80" w:rsidRPr="002B4449" w:rsidRDefault="002D3E80" w:rsidP="002D3E80">
      <w:pPr>
        <w:tabs>
          <w:tab w:val="left" w:pos="0"/>
        </w:tabs>
        <w:spacing w:before="120" w:after="120" w:line="252" w:lineRule="auto"/>
        <w:ind w:firstLine="720"/>
        <w:jc w:val="both"/>
        <w:rPr>
          <w:b/>
          <w:spacing w:val="-4"/>
        </w:rPr>
      </w:pPr>
      <w:r>
        <w:rPr>
          <w:b/>
          <w:spacing w:val="-4"/>
        </w:rPr>
        <w:t>1. Cơ sở pháp lý</w:t>
      </w:r>
    </w:p>
    <w:p w:rsidR="002D3E80" w:rsidRPr="0023463A" w:rsidRDefault="002D3E80" w:rsidP="002D3E80">
      <w:pPr>
        <w:tabs>
          <w:tab w:val="left" w:pos="0"/>
        </w:tabs>
        <w:spacing w:before="120" w:after="120" w:line="252" w:lineRule="auto"/>
        <w:ind w:firstLine="720"/>
        <w:jc w:val="both"/>
        <w:rPr>
          <w:lang w:val="nl-NL"/>
        </w:rPr>
      </w:pPr>
      <w:r w:rsidRPr="0023463A">
        <w:rPr>
          <w:spacing w:val="-4"/>
        </w:rPr>
        <w:t xml:space="preserve">Điểm 2.3, mục 2, phần II Kế hoạch triển khai thực hiện Quyết định số 101/QĐ-TTg ngày 15/01/2017 của Thủ tướng Chính phủ (ban hành kèm theo Quyết định số 660/QĐ-BTP) xác định một trong các nhiệm vụ </w:t>
      </w:r>
      <w:r>
        <w:rPr>
          <w:spacing w:val="-4"/>
        </w:rPr>
        <w:t>hoàn thiện thể chế</w:t>
      </w:r>
      <w:r w:rsidRPr="0023463A">
        <w:rPr>
          <w:spacing w:val="-4"/>
        </w:rPr>
        <w:t xml:space="preserve"> </w:t>
      </w:r>
      <w:r>
        <w:rPr>
          <w:spacing w:val="-4"/>
        </w:rPr>
        <w:t>trong lĩnh vực</w:t>
      </w:r>
      <w:r w:rsidRPr="0023463A">
        <w:rPr>
          <w:spacing w:val="-4"/>
        </w:rPr>
        <w:t xml:space="preserve"> đăng ký, thống kê hộ tịch là</w:t>
      </w:r>
      <w:r>
        <w:rPr>
          <w:spacing w:val="-4"/>
        </w:rPr>
        <w:t>:</w:t>
      </w:r>
      <w:r w:rsidRPr="0023463A">
        <w:rPr>
          <w:spacing w:val="-4"/>
        </w:rPr>
        <w:t xml:space="preserve"> </w:t>
      </w:r>
      <w:r w:rsidRPr="0023463A">
        <w:rPr>
          <w:i/>
          <w:spacing w:val="-4"/>
        </w:rPr>
        <w:t>“</w:t>
      </w:r>
      <w:r w:rsidRPr="0023463A">
        <w:rPr>
          <w:i/>
          <w:lang w:val="nl-NL"/>
        </w:rPr>
        <w:t xml:space="preserve">Xây dựng Thông tư sửa đổi, bổ sung Thông tư số 15/2015/TT-BTP quy định chi </w:t>
      </w:r>
      <w:r w:rsidRPr="0023463A">
        <w:rPr>
          <w:i/>
        </w:rPr>
        <w:t>tiết thi hành một số điều của Luật hộ tịch và Nghị định số 123/2015/NĐ-CP ngày 15/11/2015 của Chính phủ quy định chi tiết một số điều và biện pháp thi hành Luật hộ tịch</w:t>
      </w:r>
      <w:r w:rsidRPr="0023463A">
        <w:rPr>
          <w:i/>
          <w:lang w:val="nl-NL"/>
        </w:rPr>
        <w:t xml:space="preserve">”, </w:t>
      </w:r>
      <w:r w:rsidRPr="0023463A">
        <w:rPr>
          <w:lang w:val="nl-NL"/>
        </w:rPr>
        <w:t>nhiệm vụ này</w:t>
      </w:r>
      <w:r>
        <w:rPr>
          <w:lang w:val="nl-NL"/>
        </w:rPr>
        <w:t>, theo Kế hoạch</w:t>
      </w:r>
      <w:r w:rsidRPr="0023463A">
        <w:rPr>
          <w:lang w:val="nl-NL"/>
        </w:rPr>
        <w:t xml:space="preserve"> được giao</w:t>
      </w:r>
      <w:r>
        <w:rPr>
          <w:lang w:val="nl-NL"/>
        </w:rPr>
        <w:t xml:space="preserve"> cho</w:t>
      </w:r>
      <w:r w:rsidRPr="0023463A">
        <w:rPr>
          <w:lang w:val="nl-NL"/>
        </w:rPr>
        <w:t xml:space="preserve"> Cục Hộ tịch, quốc tịch, chứng thực chủ trì, phối hợp với các cơ quan, đơn vị liên quan xây dựng, trình Lãnh đạo Bộ ban hành trước ngày 01/01/2020.</w:t>
      </w:r>
    </w:p>
    <w:p w:rsidR="002D3E80" w:rsidRPr="002B4449" w:rsidRDefault="002D3E80" w:rsidP="002D3E80">
      <w:pPr>
        <w:tabs>
          <w:tab w:val="left" w:pos="0"/>
        </w:tabs>
        <w:spacing w:before="120" w:after="120" w:line="252" w:lineRule="auto"/>
        <w:ind w:firstLine="720"/>
        <w:jc w:val="both"/>
        <w:rPr>
          <w:b/>
          <w:lang w:val="nl-NL"/>
        </w:rPr>
      </w:pPr>
      <w:r w:rsidRPr="002B4449">
        <w:rPr>
          <w:b/>
          <w:lang w:val="nl-NL"/>
        </w:rPr>
        <w:t>2. Cơ sở thực tiễn</w:t>
      </w:r>
    </w:p>
    <w:p w:rsidR="002D3E80" w:rsidRPr="000B1689" w:rsidRDefault="002D3E80" w:rsidP="002D3E80">
      <w:pPr>
        <w:tabs>
          <w:tab w:val="left" w:pos="0"/>
        </w:tabs>
        <w:spacing w:before="120" w:after="120" w:line="252" w:lineRule="auto"/>
        <w:ind w:firstLine="720"/>
        <w:jc w:val="both"/>
        <w:rPr>
          <w:iCs/>
          <w:lang w:val="nl-NL"/>
        </w:rPr>
      </w:pPr>
      <w:r>
        <w:rPr>
          <w:spacing w:val="-2"/>
          <w:lang w:val="nl-NL"/>
        </w:rPr>
        <w:lastRenderedPageBreak/>
        <w:t>K</w:t>
      </w:r>
      <w:r w:rsidRPr="000B1689">
        <w:rPr>
          <w:iCs/>
          <w:lang w:val="nl-NL"/>
        </w:rPr>
        <w:t xml:space="preserve">ết quả </w:t>
      </w:r>
      <w:r>
        <w:rPr>
          <w:iCs/>
          <w:lang w:val="nl-NL"/>
        </w:rPr>
        <w:t xml:space="preserve">sơ kết </w:t>
      </w:r>
      <w:r w:rsidRPr="000B1689">
        <w:rPr>
          <w:iCs/>
          <w:lang w:val="nl-NL"/>
        </w:rPr>
        <w:t>3 năm triển khai thi hành Luật hộ tịch</w:t>
      </w:r>
      <w:r>
        <w:rPr>
          <w:rStyle w:val="FootnoteReference"/>
          <w:iCs/>
          <w:lang w:val="nl-NL"/>
        </w:rPr>
        <w:footnoteReference w:id="1"/>
      </w:r>
      <w:r>
        <w:rPr>
          <w:iCs/>
          <w:lang w:val="nl-NL"/>
        </w:rPr>
        <w:t xml:space="preserve"> và</w:t>
      </w:r>
      <w:r w:rsidRPr="000B1689">
        <w:rPr>
          <w:iCs/>
          <w:lang w:val="nl-NL"/>
        </w:rPr>
        <w:t xml:space="preserve"> tổng hợp kết quả công tác thanh tra, kiểm tra tình hình đăng ký, quản lý hộ tịch tại cơ sở </w:t>
      </w:r>
      <w:r>
        <w:rPr>
          <w:iCs/>
          <w:lang w:val="nl-NL"/>
        </w:rPr>
        <w:t xml:space="preserve">từ năm 2016 đến năm 2018 </w:t>
      </w:r>
      <w:r w:rsidRPr="000B1689">
        <w:rPr>
          <w:iCs/>
          <w:lang w:val="nl-NL"/>
        </w:rPr>
        <w:t>cho thấy Thông tư số 15/2015/TT-BTP đã bộc lộ một số hạn chế, bất cập, cần được sửa đổi, bổ sung kịp thời, cụ thể như sau:</w:t>
      </w:r>
    </w:p>
    <w:p w:rsidR="002D3E80" w:rsidRPr="000B1689" w:rsidRDefault="002D3E80" w:rsidP="002D3E80">
      <w:pPr>
        <w:spacing w:before="120" w:after="120" w:line="252" w:lineRule="auto"/>
        <w:ind w:firstLine="720"/>
        <w:jc w:val="both"/>
        <w:rPr>
          <w:iCs/>
          <w:lang w:val="nl-NL"/>
        </w:rPr>
      </w:pPr>
      <w:r w:rsidRPr="000B1689">
        <w:rPr>
          <w:i/>
          <w:iCs/>
          <w:lang w:val="nl-NL"/>
        </w:rPr>
        <w:t xml:space="preserve">2.1. </w:t>
      </w:r>
      <w:r w:rsidRPr="000B1689">
        <w:rPr>
          <w:iCs/>
          <w:lang w:val="nl-NL"/>
        </w:rPr>
        <w:t xml:space="preserve">Quy định về ủy quyền đăng ký hộ tịch theo Điều 2 Thông tư số 15/2015/TT-BTP chưa thực sự cải cách, thuận lợi cho người dân, dẫn đến </w:t>
      </w:r>
      <w:r>
        <w:rPr>
          <w:iCs/>
          <w:lang w:val="nl-NL"/>
        </w:rPr>
        <w:t xml:space="preserve">cách </w:t>
      </w:r>
      <w:r w:rsidRPr="000B1689">
        <w:rPr>
          <w:iCs/>
          <w:lang w:val="nl-NL"/>
        </w:rPr>
        <w:t>hiểu và áp dụng chưa thống nhất</w:t>
      </w:r>
      <w:r>
        <w:rPr>
          <w:rStyle w:val="FootnoteReference"/>
          <w:iCs/>
          <w:lang w:val="nl-NL"/>
        </w:rPr>
        <w:footnoteReference w:id="2"/>
      </w:r>
      <w:r w:rsidRPr="000B1689">
        <w:rPr>
          <w:iCs/>
          <w:lang w:val="nl-NL"/>
        </w:rPr>
        <w:t>.</w:t>
      </w:r>
    </w:p>
    <w:p w:rsidR="002D3E80" w:rsidRPr="000B1689" w:rsidRDefault="002D3E80" w:rsidP="002D3E80">
      <w:pPr>
        <w:tabs>
          <w:tab w:val="left" w:pos="0"/>
        </w:tabs>
        <w:spacing w:before="120" w:after="120" w:line="252" w:lineRule="auto"/>
        <w:ind w:firstLine="720"/>
        <w:jc w:val="both"/>
        <w:rPr>
          <w:iCs/>
          <w:spacing w:val="-2"/>
          <w:lang w:val="nl-NL"/>
        </w:rPr>
      </w:pPr>
      <w:r w:rsidRPr="000B1689">
        <w:rPr>
          <w:i/>
          <w:iCs/>
          <w:lang w:val="nl-NL"/>
        </w:rPr>
        <w:t xml:space="preserve">2.2. </w:t>
      </w:r>
      <w:r w:rsidRPr="000B1689">
        <w:rPr>
          <w:iCs/>
          <w:lang w:val="nl-NL"/>
        </w:rPr>
        <w:t>Việc xác định nội dung đăng ký khai sinh</w:t>
      </w:r>
      <w:r>
        <w:rPr>
          <w:iCs/>
          <w:lang w:val="nl-NL"/>
        </w:rPr>
        <w:t xml:space="preserve"> liên quan đến họ, dân tộc, quê quán của người được đăng ký khai sinh chưa có hướng dẫn thống nhất, </w:t>
      </w:r>
      <w:r w:rsidRPr="00B11843">
        <w:rPr>
          <w:iCs/>
          <w:spacing w:val="-2"/>
          <w:lang w:val="nl-NL"/>
        </w:rPr>
        <w:t>dẫn đến các địa phương áp dụng khác nhau</w:t>
      </w:r>
      <w:r>
        <w:rPr>
          <w:rStyle w:val="FootnoteReference"/>
          <w:iCs/>
          <w:spacing w:val="-2"/>
          <w:lang w:val="nl-NL"/>
        </w:rPr>
        <w:footnoteReference w:id="3"/>
      </w:r>
      <w:r>
        <w:rPr>
          <w:iCs/>
          <w:lang w:val="nl-NL"/>
        </w:rPr>
        <w:t>.</w:t>
      </w:r>
      <w:r w:rsidRPr="000B1689">
        <w:rPr>
          <w:iCs/>
          <w:lang w:val="nl-NL"/>
        </w:rPr>
        <w:t xml:space="preserve"> </w:t>
      </w:r>
    </w:p>
    <w:p w:rsidR="002D3E80" w:rsidRPr="000B1689" w:rsidRDefault="002D3E80" w:rsidP="002D3E80">
      <w:pPr>
        <w:tabs>
          <w:tab w:val="left" w:pos="0"/>
        </w:tabs>
        <w:spacing w:before="120" w:after="120" w:line="252" w:lineRule="auto"/>
        <w:ind w:firstLine="720"/>
        <w:jc w:val="both"/>
        <w:rPr>
          <w:iCs/>
          <w:spacing w:val="-2"/>
          <w:lang w:val="nl-NL"/>
        </w:rPr>
      </w:pPr>
      <w:r w:rsidRPr="000B1689">
        <w:rPr>
          <w:iCs/>
          <w:spacing w:val="-2"/>
          <w:lang w:val="nl-NL"/>
        </w:rPr>
        <w:t xml:space="preserve"> Về tên gọi, Bộ luật Dân sự chỉ quy định nguyên tắc đặt tên của công dân Việt Nam</w:t>
      </w:r>
      <w:r>
        <w:rPr>
          <w:iCs/>
          <w:spacing w:val="-2"/>
          <w:lang w:val="nl-NL"/>
        </w:rPr>
        <w:t>,</w:t>
      </w:r>
      <w:r w:rsidRPr="000B1689">
        <w:rPr>
          <w:iCs/>
          <w:spacing w:val="-2"/>
          <w:lang w:val="nl-NL"/>
        </w:rPr>
        <w:t xml:space="preserve"> chưa có hướng dẫn cụ thể</w:t>
      </w:r>
      <w:r>
        <w:rPr>
          <w:iCs/>
          <w:spacing w:val="-2"/>
          <w:lang w:val="nl-NL"/>
        </w:rPr>
        <w:t>, nên nhiều trường hợp đặt tên cho con phản cảm, không bảo đảm quyền lợi của trẻ em, nhiều</w:t>
      </w:r>
      <w:r w:rsidRPr="000B1689">
        <w:rPr>
          <w:iCs/>
          <w:spacing w:val="-2"/>
          <w:lang w:val="nl-NL"/>
        </w:rPr>
        <w:t xml:space="preserve"> trường hợp </w:t>
      </w:r>
      <w:r>
        <w:rPr>
          <w:iCs/>
          <w:spacing w:val="-2"/>
          <w:lang w:val="nl-NL"/>
        </w:rPr>
        <w:t>trẻ em</w:t>
      </w:r>
      <w:r w:rsidRPr="000B1689">
        <w:rPr>
          <w:iCs/>
          <w:spacing w:val="-2"/>
          <w:lang w:val="nl-NL"/>
        </w:rPr>
        <w:t xml:space="preserve"> có cha hoặc mẹ là người nước ngoài</w:t>
      </w:r>
      <w:r>
        <w:rPr>
          <w:iCs/>
          <w:spacing w:val="-2"/>
          <w:lang w:val="nl-NL"/>
        </w:rPr>
        <w:t>,</w:t>
      </w:r>
      <w:r w:rsidRPr="000B1689">
        <w:rPr>
          <w:iCs/>
          <w:spacing w:val="-2"/>
          <w:lang w:val="nl-NL"/>
        </w:rPr>
        <w:t xml:space="preserve"> </w:t>
      </w:r>
      <w:r>
        <w:rPr>
          <w:iCs/>
          <w:spacing w:val="-2"/>
          <w:lang w:val="nl-NL"/>
        </w:rPr>
        <w:t>được</w:t>
      </w:r>
      <w:r w:rsidRPr="000B1689">
        <w:rPr>
          <w:iCs/>
          <w:spacing w:val="-2"/>
          <w:lang w:val="nl-NL"/>
        </w:rPr>
        <w:t xml:space="preserve"> cha mẹ lựa chọn </w:t>
      </w:r>
      <w:r>
        <w:rPr>
          <w:iCs/>
          <w:spacing w:val="-2"/>
          <w:lang w:val="nl-NL"/>
        </w:rPr>
        <w:t xml:space="preserve">mang </w:t>
      </w:r>
      <w:r w:rsidRPr="000B1689">
        <w:rPr>
          <w:iCs/>
          <w:spacing w:val="-2"/>
          <w:lang w:val="nl-NL"/>
        </w:rPr>
        <w:t>quốc tịch Việt Nam</w:t>
      </w:r>
      <w:r>
        <w:rPr>
          <w:iCs/>
          <w:spacing w:val="-2"/>
          <w:lang w:val="nl-NL"/>
        </w:rPr>
        <w:t xml:space="preserve"> nhưng vẫn</w:t>
      </w:r>
      <w:r w:rsidRPr="000B1689">
        <w:rPr>
          <w:iCs/>
          <w:spacing w:val="-2"/>
          <w:lang w:val="nl-NL"/>
        </w:rPr>
        <w:t xml:space="preserve"> muốn con có họ, chữ đệm là tiếng nước ngoài</w:t>
      </w:r>
      <w:r>
        <w:rPr>
          <w:rStyle w:val="FootnoteReference"/>
          <w:iCs/>
          <w:spacing w:val="-2"/>
        </w:rPr>
        <w:footnoteReference w:id="4"/>
      </w:r>
      <w:r w:rsidRPr="000B1689">
        <w:rPr>
          <w:iCs/>
          <w:spacing w:val="-2"/>
          <w:lang w:val="nl-NL"/>
        </w:rPr>
        <w:t xml:space="preserve">. </w:t>
      </w:r>
    </w:p>
    <w:p w:rsidR="002D3E80" w:rsidRDefault="002D3E80" w:rsidP="002D3E80">
      <w:pPr>
        <w:tabs>
          <w:tab w:val="left" w:pos="993"/>
        </w:tabs>
        <w:spacing w:before="120" w:after="120" w:line="252" w:lineRule="auto"/>
        <w:ind w:firstLine="709"/>
        <w:jc w:val="both"/>
        <w:rPr>
          <w:bCs/>
          <w:lang w:val="da-DK"/>
        </w:rPr>
      </w:pPr>
      <w:r>
        <w:rPr>
          <w:i/>
        </w:rPr>
        <w:t xml:space="preserve">2.3. </w:t>
      </w:r>
      <w:r>
        <w:t>Quy định về chứng cứ chứng minh quan hệ cha, mẹ, con tại Thông tư số 15/2015/TT-BTP chưa thực sự thuận lợi cho người dân</w:t>
      </w:r>
      <w:r>
        <w:rPr>
          <w:bCs/>
          <w:lang w:val="da-DK"/>
        </w:rPr>
        <w:t>, ảnh hưởng đến việc bảo đảm quyền đăng ký khai sinh, xác định mối quan hệ cha - con của trẻ em</w:t>
      </w:r>
      <w:r>
        <w:rPr>
          <w:rStyle w:val="FootnoteReference"/>
          <w:bCs/>
          <w:lang w:val="da-DK"/>
        </w:rPr>
        <w:footnoteReference w:id="5"/>
      </w:r>
      <w:r>
        <w:rPr>
          <w:bCs/>
          <w:lang w:val="da-DK"/>
        </w:rPr>
        <w:t>.</w:t>
      </w:r>
    </w:p>
    <w:p w:rsidR="002D3E80" w:rsidRPr="000B1689" w:rsidRDefault="002D3E80" w:rsidP="002D3E80">
      <w:pPr>
        <w:tabs>
          <w:tab w:val="left" w:pos="993"/>
        </w:tabs>
        <w:spacing w:before="120" w:after="120" w:line="252" w:lineRule="auto"/>
        <w:ind w:firstLine="709"/>
        <w:jc w:val="both"/>
        <w:rPr>
          <w:lang w:val="da-DK"/>
        </w:rPr>
      </w:pPr>
      <w:r w:rsidRPr="000B1689">
        <w:rPr>
          <w:i/>
          <w:lang w:val="da-DK"/>
        </w:rPr>
        <w:t>2.</w:t>
      </w:r>
      <w:r>
        <w:rPr>
          <w:i/>
          <w:lang w:val="da-DK"/>
        </w:rPr>
        <w:t>4</w:t>
      </w:r>
      <w:r w:rsidRPr="000B1689">
        <w:rPr>
          <w:i/>
          <w:lang w:val="da-DK"/>
        </w:rPr>
        <w:t xml:space="preserve">. </w:t>
      </w:r>
      <w:r>
        <w:rPr>
          <w:lang w:val="da-DK"/>
        </w:rPr>
        <w:t>Các</w:t>
      </w:r>
      <w:r w:rsidRPr="000B1689">
        <w:rPr>
          <w:lang w:val="da-DK"/>
        </w:rPr>
        <w:t xml:space="preserve"> quy định </w:t>
      </w:r>
      <w:r>
        <w:rPr>
          <w:lang w:val="da-DK"/>
        </w:rPr>
        <w:t>liên quan đến</w:t>
      </w:r>
      <w:r w:rsidRPr="000B1689">
        <w:rPr>
          <w:lang w:val="da-DK"/>
        </w:rPr>
        <w:t xml:space="preserve"> việc xác minh </w:t>
      </w:r>
      <w:r>
        <w:rPr>
          <w:lang w:val="da-DK"/>
        </w:rPr>
        <w:t>trong quá trình</w:t>
      </w:r>
      <w:r w:rsidRPr="000B1689">
        <w:rPr>
          <w:lang w:val="da-DK"/>
        </w:rPr>
        <w:t xml:space="preserve"> giải quyết thủ tục đăng ký kết hôn có yếu tố nước ngoài; giá trị, thời hạn của Giấy xác nhận </w:t>
      </w:r>
      <w:r>
        <w:rPr>
          <w:lang w:val="da-DK"/>
        </w:rPr>
        <w:t>tình trạng hôn nhân</w:t>
      </w:r>
      <w:r w:rsidRPr="000B1689">
        <w:rPr>
          <w:lang w:val="da-DK"/>
        </w:rPr>
        <w:t xml:space="preserve">; cấp lại Giấy xác nhận tình trạng hôn nhân; căn cứ thay đổi, cải chính bổ sung hộ tịch; thay đổi, bổ sung phần khai </w:t>
      </w:r>
      <w:r>
        <w:rPr>
          <w:lang w:val="da-DK"/>
        </w:rPr>
        <w:t>về</w:t>
      </w:r>
      <w:r w:rsidRPr="000B1689">
        <w:rPr>
          <w:lang w:val="da-DK"/>
        </w:rPr>
        <w:t xml:space="preserve"> cha, mẹ của con nuôi</w:t>
      </w:r>
      <w:r>
        <w:rPr>
          <w:lang w:val="da-DK"/>
        </w:rPr>
        <w:t xml:space="preserve"> khi đăng ký nuôi con nuôi và khi </w:t>
      </w:r>
      <w:r w:rsidRPr="000B1689">
        <w:rPr>
          <w:lang w:val="da-DK"/>
        </w:rPr>
        <w:t>chấm dứt việc nuôi con nuôi; đăng ký khai tử cho người chết đã lâu…</w:t>
      </w:r>
      <w:r>
        <w:rPr>
          <w:lang w:val="da-DK"/>
        </w:rPr>
        <w:t xml:space="preserve"> chưa được cụ thể hoặc hướng dẫn thực hiện chưa đầy đủ, gây khó khăn cho cả người dân và cơ quan đăng ký hộ tịch.</w:t>
      </w:r>
    </w:p>
    <w:p w:rsidR="002D3E80" w:rsidRDefault="002D3E80" w:rsidP="002D3E80">
      <w:pPr>
        <w:tabs>
          <w:tab w:val="left" w:pos="993"/>
        </w:tabs>
        <w:spacing w:before="120" w:after="120" w:line="252" w:lineRule="auto"/>
        <w:ind w:firstLine="709"/>
        <w:jc w:val="both"/>
        <w:rPr>
          <w:lang w:val="da-DK"/>
        </w:rPr>
      </w:pPr>
      <w:r>
        <w:rPr>
          <w:lang w:val="da-DK"/>
        </w:rPr>
        <w:t>Có thể</w:t>
      </w:r>
      <w:r w:rsidRPr="000B1689">
        <w:rPr>
          <w:lang w:val="da-DK"/>
        </w:rPr>
        <w:t xml:space="preserve"> thấy rằng </w:t>
      </w:r>
      <w:r>
        <w:rPr>
          <w:lang w:val="da-DK"/>
        </w:rPr>
        <w:t>các nội dung của Thông tư số 15/2015/TT-BTP</w:t>
      </w:r>
      <w:r w:rsidRPr="000B1689">
        <w:rPr>
          <w:lang w:val="da-DK"/>
        </w:rPr>
        <w:t xml:space="preserve"> cần sửa đổi, bổ sung không lớn nhưng </w:t>
      </w:r>
      <w:r>
        <w:rPr>
          <w:lang w:val="da-DK"/>
        </w:rPr>
        <w:t xml:space="preserve">phạm vi </w:t>
      </w:r>
      <w:r w:rsidRPr="000B1689">
        <w:rPr>
          <w:lang w:val="da-DK"/>
        </w:rPr>
        <w:t xml:space="preserve">lại liên quan đến phần lớn các điều (20/31 </w:t>
      </w:r>
      <w:r>
        <w:rPr>
          <w:lang w:val="da-DK"/>
        </w:rPr>
        <w:t>đ</w:t>
      </w:r>
      <w:r w:rsidRPr="000B1689">
        <w:rPr>
          <w:lang w:val="da-DK"/>
        </w:rPr>
        <w:t>iều</w:t>
      </w:r>
      <w:r>
        <w:rPr>
          <w:lang w:val="vi-VN"/>
        </w:rPr>
        <w:t>,</w:t>
      </w:r>
      <w:r>
        <w:rPr>
          <w:lang w:val="da-DK"/>
        </w:rPr>
        <w:t xml:space="preserve"> </w:t>
      </w:r>
      <w:r>
        <w:rPr>
          <w:lang w:val="vi-VN"/>
        </w:rPr>
        <w:t>~</w:t>
      </w:r>
      <w:r>
        <w:rPr>
          <w:lang w:val="da-DK"/>
        </w:rPr>
        <w:t>65% tổng số điều</w:t>
      </w:r>
      <w:r w:rsidRPr="000B1689">
        <w:rPr>
          <w:lang w:val="da-DK"/>
        </w:rPr>
        <w:t>)</w:t>
      </w:r>
      <w:r>
        <w:rPr>
          <w:lang w:val="vi-VN"/>
        </w:rPr>
        <w:t>.</w:t>
      </w:r>
      <w:r w:rsidRPr="000B1689">
        <w:rPr>
          <w:lang w:val="da-DK"/>
        </w:rPr>
        <w:t xml:space="preserve"> </w:t>
      </w:r>
      <w:r>
        <w:rPr>
          <w:lang w:val="vi-VN"/>
        </w:rPr>
        <w:t>N</w:t>
      </w:r>
      <w:r w:rsidRPr="000B1689">
        <w:rPr>
          <w:lang w:val="da-DK"/>
        </w:rPr>
        <w:t xml:space="preserve">goài ra, còn một số nội dung </w:t>
      </w:r>
      <w:r>
        <w:rPr>
          <w:lang w:val="da-DK"/>
        </w:rPr>
        <w:t xml:space="preserve">liên quan đến </w:t>
      </w:r>
      <w:r>
        <w:rPr>
          <w:lang w:val="da-DK"/>
        </w:rPr>
        <w:lastRenderedPageBreak/>
        <w:t xml:space="preserve">biểu mẫu hộ tịch điện tử Chính phủ </w:t>
      </w:r>
      <w:r w:rsidRPr="000B1689">
        <w:rPr>
          <w:lang w:val="da-DK"/>
        </w:rPr>
        <w:t>giao</w:t>
      </w:r>
      <w:r>
        <w:rPr>
          <w:lang w:val="da-DK"/>
        </w:rPr>
        <w:t xml:space="preserve"> Bộ Tư pháp quy định chi tiết thi hành theo </w:t>
      </w:r>
      <w:r w:rsidRPr="00B11843">
        <w:rPr>
          <w:lang w:val="da-DK"/>
        </w:rPr>
        <w:t xml:space="preserve">Nghị định số …. ngày …. tháng … năm …. của Chính phủ quy định về </w:t>
      </w:r>
      <w:r>
        <w:rPr>
          <w:lang w:val="da-DK"/>
        </w:rPr>
        <w:t>Cơ sở dữ liệu hộ tịch</w:t>
      </w:r>
      <w:r w:rsidRPr="00B11843">
        <w:rPr>
          <w:lang w:val="da-DK"/>
        </w:rPr>
        <w:t xml:space="preserve"> điện tử, đăng ký hộ tịch trực tuyến</w:t>
      </w:r>
      <w:r w:rsidRPr="000B1689">
        <w:rPr>
          <w:lang w:val="da-DK"/>
        </w:rPr>
        <w:t>,</w:t>
      </w:r>
      <w:r>
        <w:rPr>
          <w:lang w:val="da-DK"/>
        </w:rPr>
        <w:t xml:space="preserve"> một số vấn đề thực tế có nhiều vướng mắc, đòi hỏi</w:t>
      </w:r>
      <w:r w:rsidRPr="000B1689">
        <w:rPr>
          <w:lang w:val="da-DK"/>
        </w:rPr>
        <w:t xml:space="preserve"> cần bổ sung </w:t>
      </w:r>
      <w:r>
        <w:rPr>
          <w:lang w:val="da-DK"/>
        </w:rPr>
        <w:t xml:space="preserve">quy định điều chỉnh </w:t>
      </w:r>
      <w:r w:rsidRPr="000B1689">
        <w:rPr>
          <w:lang w:val="da-DK"/>
        </w:rPr>
        <w:t>để thực hiện thống nhất</w:t>
      </w:r>
      <w:r>
        <w:rPr>
          <w:lang w:val="da-DK"/>
        </w:rPr>
        <w:t>, thuận lợi cho người dân</w:t>
      </w:r>
      <w:r>
        <w:rPr>
          <w:rStyle w:val="FootnoteReference"/>
          <w:lang w:val="da-DK"/>
        </w:rPr>
        <w:footnoteReference w:id="6"/>
      </w:r>
      <w:r w:rsidRPr="000B1689">
        <w:rPr>
          <w:lang w:val="da-DK"/>
        </w:rPr>
        <w:t>. Để bảo đảm thống nhất, dễ tiếp cận, theo dõi, thực hiện, Cục đã báo cáo và được Lãnh đạo Bộ nhất trí cho phép xây dựng dự thảo Thông tư thay thế Thông tư số 15/2015/TT-BTP.</w:t>
      </w:r>
    </w:p>
    <w:p w:rsidR="002D3E80" w:rsidRPr="000B1689" w:rsidRDefault="002D3E80" w:rsidP="002D3E80">
      <w:pPr>
        <w:tabs>
          <w:tab w:val="left" w:pos="993"/>
        </w:tabs>
        <w:spacing w:before="120" w:after="120" w:line="252" w:lineRule="auto"/>
        <w:ind w:firstLine="709"/>
        <w:jc w:val="both"/>
        <w:rPr>
          <w:lang w:val="da-DK"/>
        </w:rPr>
      </w:pPr>
      <w:r w:rsidRPr="00B11843">
        <w:rPr>
          <w:lang w:val="da-DK"/>
        </w:rPr>
        <w:t xml:space="preserve">Xuất phát từ các lý do trên, để kịp thời giải quyết yêu cầu chính đáng, bảo đảm quyền, lợi ích hợp pháp của người dân, tiếp tục đẩy mạnh cải cách thủ tục hành chính trong lĩnh vực hộ tịch, việc xây dựng </w:t>
      </w:r>
      <w:r>
        <w:rPr>
          <w:lang w:val="da-DK"/>
        </w:rPr>
        <w:t>Thông tư thay thế</w:t>
      </w:r>
      <w:r w:rsidRPr="00B11843">
        <w:rPr>
          <w:lang w:val="da-DK"/>
        </w:rPr>
        <w:t xml:space="preserve"> Thông tư số 15/2015/TT-BTP ngày 16/11/2015 của Bộ Tư pháp là </w:t>
      </w:r>
      <w:r>
        <w:rPr>
          <w:lang w:val="da-DK"/>
        </w:rPr>
        <w:t>rất</w:t>
      </w:r>
      <w:r w:rsidRPr="00B11843">
        <w:rPr>
          <w:lang w:val="da-DK"/>
        </w:rPr>
        <w:t xml:space="preserve"> cần thiết</w:t>
      </w:r>
      <w:r>
        <w:rPr>
          <w:lang w:val="da-DK"/>
        </w:rPr>
        <w:t>.</w:t>
      </w:r>
    </w:p>
    <w:p w:rsidR="002D3E80" w:rsidRPr="000B1689" w:rsidRDefault="002D3E80" w:rsidP="002D3E80">
      <w:pPr>
        <w:tabs>
          <w:tab w:val="left" w:pos="0"/>
        </w:tabs>
        <w:spacing w:before="120" w:after="120" w:line="252" w:lineRule="auto"/>
        <w:ind w:firstLine="720"/>
        <w:jc w:val="both"/>
        <w:rPr>
          <w:b/>
          <w:spacing w:val="4"/>
          <w:lang w:val="da-DK"/>
        </w:rPr>
      </w:pPr>
      <w:r w:rsidRPr="000B1689">
        <w:rPr>
          <w:spacing w:val="4"/>
          <w:lang w:val="da-DK"/>
        </w:rPr>
        <w:t xml:space="preserve"> </w:t>
      </w:r>
      <w:r w:rsidRPr="000B1689">
        <w:rPr>
          <w:b/>
          <w:spacing w:val="4"/>
          <w:lang w:val="da-DK"/>
        </w:rPr>
        <w:t>II. MỤC ĐÍCH, QUAN ĐIỂM CHỈ ĐẠO XÂY DỰNG DỰ THẢO THÔNG TƯ</w:t>
      </w:r>
    </w:p>
    <w:p w:rsidR="002D3E80" w:rsidRPr="000B1689" w:rsidRDefault="002D3E80" w:rsidP="002D3E80">
      <w:pPr>
        <w:spacing w:before="120" w:after="120" w:line="252" w:lineRule="auto"/>
        <w:ind w:firstLine="720"/>
        <w:jc w:val="both"/>
        <w:rPr>
          <w:b/>
          <w:lang w:val="da-DK"/>
        </w:rPr>
      </w:pPr>
      <w:r w:rsidRPr="000B1689">
        <w:rPr>
          <w:b/>
          <w:lang w:val="da-DK"/>
        </w:rPr>
        <w:t>1. Mục đích</w:t>
      </w:r>
    </w:p>
    <w:p w:rsidR="002D3E80" w:rsidRPr="000B1689" w:rsidRDefault="002D3E80" w:rsidP="002D3E80">
      <w:pPr>
        <w:spacing w:before="120" w:after="120" w:line="252" w:lineRule="auto"/>
        <w:ind w:firstLine="720"/>
        <w:jc w:val="both"/>
        <w:rPr>
          <w:lang w:val="da-DK"/>
        </w:rPr>
      </w:pPr>
      <w:r w:rsidRPr="000B1689">
        <w:rPr>
          <w:lang w:val="da-DK"/>
        </w:rPr>
        <w:t>Việc xây dựng Thông tư thay thế Thông tư số 15/2015/TT-BTP</w:t>
      </w:r>
      <w:r>
        <w:rPr>
          <w:lang w:val="da-DK"/>
        </w:rPr>
        <w:t xml:space="preserve"> tiếp tục</w:t>
      </w:r>
      <w:r w:rsidRPr="000B1689">
        <w:rPr>
          <w:lang w:val="da-DK"/>
        </w:rPr>
        <w:t xml:space="preserve"> tạo cơ sở pháp lý </w:t>
      </w:r>
      <w:r>
        <w:rPr>
          <w:lang w:val="da-DK"/>
        </w:rPr>
        <w:t>đầy đủ</w:t>
      </w:r>
      <w:r w:rsidRPr="000B1689">
        <w:rPr>
          <w:lang w:val="da-DK"/>
        </w:rPr>
        <w:t xml:space="preserve">, thuận lợi </w:t>
      </w:r>
      <w:r>
        <w:rPr>
          <w:lang w:val="da-DK"/>
        </w:rPr>
        <w:t>hơn cho việc</w:t>
      </w:r>
      <w:r w:rsidRPr="000B1689">
        <w:rPr>
          <w:lang w:val="da-DK"/>
        </w:rPr>
        <w:t xml:space="preserve"> đăng ký hộ tịch, khắc phục những khó khăn, bất cập trong công tác đăng ký, quản lý hộ tịch trong thời gian qua</w:t>
      </w:r>
      <w:r>
        <w:rPr>
          <w:lang w:val="da-DK"/>
        </w:rPr>
        <w:t xml:space="preserve">, </w:t>
      </w:r>
      <w:r w:rsidRPr="00B11843">
        <w:rPr>
          <w:lang w:val="da-DK"/>
        </w:rPr>
        <w:t>nâng cao hiệu lực, hiệu quả quản lý nhà nước</w:t>
      </w:r>
      <w:r>
        <w:rPr>
          <w:lang w:val="da-DK"/>
        </w:rPr>
        <w:t xml:space="preserve"> trong lĩnh vực này</w:t>
      </w:r>
      <w:r w:rsidRPr="000B1689">
        <w:rPr>
          <w:lang w:val="da-DK"/>
        </w:rPr>
        <w:t xml:space="preserve">, </w:t>
      </w:r>
      <w:r>
        <w:rPr>
          <w:lang w:val="da-DK"/>
        </w:rPr>
        <w:t>đồng thời tăng cường</w:t>
      </w:r>
      <w:r w:rsidRPr="000B1689">
        <w:rPr>
          <w:lang w:val="da-DK"/>
        </w:rPr>
        <w:t xml:space="preserve"> bảo vệ quyền</w:t>
      </w:r>
      <w:r>
        <w:rPr>
          <w:lang w:val="da-DK"/>
        </w:rPr>
        <w:t>,</w:t>
      </w:r>
      <w:r w:rsidRPr="000B1689">
        <w:rPr>
          <w:lang w:val="da-DK"/>
        </w:rPr>
        <w:t xml:space="preserve"> lợi ích hợp pháp của cá nhân trong việc thực hiện quyền, nghĩa vụ đăng ký hộ tịch. </w:t>
      </w:r>
    </w:p>
    <w:p w:rsidR="002D3E80" w:rsidRPr="000B1689" w:rsidRDefault="002D3E80" w:rsidP="002D3E80">
      <w:pPr>
        <w:spacing w:before="120" w:after="120" w:line="252" w:lineRule="auto"/>
        <w:ind w:firstLine="720"/>
        <w:jc w:val="both"/>
        <w:rPr>
          <w:b/>
          <w:lang w:val="da-DK"/>
        </w:rPr>
      </w:pPr>
      <w:r w:rsidRPr="000B1689">
        <w:rPr>
          <w:b/>
          <w:lang w:val="da-DK"/>
        </w:rPr>
        <w:t>2. Quan điểm chỉ đạo</w:t>
      </w:r>
    </w:p>
    <w:p w:rsidR="002D3E80" w:rsidRPr="000B1689" w:rsidRDefault="002D3E80" w:rsidP="002D3E80">
      <w:pPr>
        <w:spacing w:before="120" w:after="120" w:line="252" w:lineRule="auto"/>
        <w:ind w:firstLine="720"/>
        <w:jc w:val="both"/>
        <w:rPr>
          <w:lang w:val="da-DK"/>
        </w:rPr>
      </w:pPr>
      <w:r w:rsidRPr="000B1689">
        <w:rPr>
          <w:lang w:val="da-DK"/>
        </w:rPr>
        <w:t>Dự thảo Thông tư được xây dựng trên các quan điểm chỉ đạo sau đây:</w:t>
      </w:r>
    </w:p>
    <w:p w:rsidR="002D3E80" w:rsidRPr="000B1689" w:rsidRDefault="002D3E80" w:rsidP="002D3E80">
      <w:pPr>
        <w:spacing w:before="120" w:after="120" w:line="252" w:lineRule="auto"/>
        <w:ind w:firstLine="720"/>
        <w:jc w:val="both"/>
        <w:rPr>
          <w:spacing w:val="-4"/>
          <w:lang w:val="da-DK"/>
        </w:rPr>
      </w:pPr>
      <w:r w:rsidRPr="000B1689">
        <w:rPr>
          <w:spacing w:val="-4"/>
          <w:lang w:val="da-DK"/>
        </w:rPr>
        <w:t>2.1. Bảo đảm sự phù hợp, thống nhất với các quy định của Luật hộ tịch, Nghị định số 123/2015/NĐ-CP quy định chi tiết một số điều và biện pháp thi hành Luật hộ tịch; sự đồng bộ, thống nhất với các văn bản pháp luật có liên quan.</w:t>
      </w:r>
    </w:p>
    <w:p w:rsidR="002D3E80" w:rsidRPr="000B1689" w:rsidRDefault="002D3E80" w:rsidP="002D3E80">
      <w:pPr>
        <w:spacing w:before="120" w:after="120" w:line="252" w:lineRule="auto"/>
        <w:ind w:firstLine="720"/>
        <w:jc w:val="both"/>
        <w:rPr>
          <w:lang w:val="da-DK"/>
        </w:rPr>
      </w:pPr>
      <w:r w:rsidRPr="000B1689">
        <w:rPr>
          <w:lang w:val="da-DK"/>
        </w:rPr>
        <w:t xml:space="preserve">2.2. Bảo đảm tính khả thi </w:t>
      </w:r>
      <w:r>
        <w:rPr>
          <w:lang w:val="da-DK"/>
        </w:rPr>
        <w:t>của hệ thống pháp luật về hộ tịch</w:t>
      </w:r>
      <w:r w:rsidRPr="000B1689">
        <w:rPr>
          <w:lang w:val="da-DK"/>
        </w:rPr>
        <w:t>; tăng cư</w:t>
      </w:r>
      <w:r>
        <w:rPr>
          <w:lang w:val="da-DK"/>
        </w:rPr>
        <w:t>ờ</w:t>
      </w:r>
      <w:r w:rsidRPr="000B1689">
        <w:rPr>
          <w:lang w:val="da-DK"/>
        </w:rPr>
        <w:t xml:space="preserve">ng cải cách thủ tục hành chính trong lĩnh vực hộ tịch theo hướng đơn giản, minh bạch, kết nối liên thông với các thủ tục hành chính khác </w:t>
      </w:r>
      <w:r>
        <w:rPr>
          <w:lang w:val="vi-VN"/>
        </w:rPr>
        <w:t xml:space="preserve">có </w:t>
      </w:r>
      <w:r w:rsidRPr="000B1689">
        <w:rPr>
          <w:lang w:val="da-DK"/>
        </w:rPr>
        <w:t xml:space="preserve">liên quan đến người dân, tạo thuận lợi cao nhất cho người </w:t>
      </w:r>
      <w:r>
        <w:rPr>
          <w:lang w:val="vi-VN"/>
        </w:rPr>
        <w:t>có yêu cầu đăng ký hộ tịch</w:t>
      </w:r>
      <w:r w:rsidRPr="000B1689">
        <w:rPr>
          <w:lang w:val="da-DK"/>
        </w:rPr>
        <w:t>.</w:t>
      </w:r>
    </w:p>
    <w:p w:rsidR="002D3E80" w:rsidRPr="000B1689" w:rsidRDefault="002D3E80" w:rsidP="002D3E80">
      <w:pPr>
        <w:spacing w:before="120" w:after="120" w:line="252" w:lineRule="auto"/>
        <w:ind w:firstLine="720"/>
        <w:jc w:val="both"/>
        <w:rPr>
          <w:spacing w:val="-6"/>
          <w:lang w:val="da-DK"/>
        </w:rPr>
      </w:pPr>
      <w:r w:rsidRPr="000B1689">
        <w:rPr>
          <w:spacing w:val="-6"/>
          <w:lang w:val="da-DK"/>
        </w:rPr>
        <w:t xml:space="preserve">2.3. Kế thừa có chọn lọc những quy định </w:t>
      </w:r>
      <w:r>
        <w:rPr>
          <w:spacing w:val="-6"/>
          <w:lang w:val="da-DK"/>
        </w:rPr>
        <w:t xml:space="preserve">còn </w:t>
      </w:r>
      <w:r w:rsidRPr="000B1689">
        <w:rPr>
          <w:spacing w:val="-6"/>
          <w:lang w:val="da-DK"/>
        </w:rPr>
        <w:t xml:space="preserve">phù hợp </w:t>
      </w:r>
      <w:r>
        <w:rPr>
          <w:spacing w:val="-6"/>
          <w:lang w:val="da-DK"/>
        </w:rPr>
        <w:t>của</w:t>
      </w:r>
      <w:r w:rsidRPr="000B1689">
        <w:rPr>
          <w:spacing w:val="-6"/>
          <w:lang w:val="da-DK"/>
        </w:rPr>
        <w:t xml:space="preserve"> Thông tư số 15/2015/TT-BTP, bổ sung những quy định mới để giải quyết </w:t>
      </w:r>
      <w:r>
        <w:rPr>
          <w:spacing w:val="-6"/>
          <w:lang w:val="vi-VN"/>
        </w:rPr>
        <w:t xml:space="preserve">các vấn đề </w:t>
      </w:r>
      <w:r w:rsidRPr="000B1689">
        <w:rPr>
          <w:spacing w:val="-6"/>
          <w:lang w:val="da-DK"/>
        </w:rPr>
        <w:t>khó khăn, vướng mắc phát sinh trên thực tế.</w:t>
      </w:r>
    </w:p>
    <w:p w:rsidR="002D3E80" w:rsidRPr="000B1689" w:rsidRDefault="002D3E80" w:rsidP="002D3E80">
      <w:pPr>
        <w:spacing w:before="120" w:after="120" w:line="252" w:lineRule="auto"/>
        <w:ind w:firstLine="720"/>
        <w:jc w:val="both"/>
        <w:rPr>
          <w:b/>
          <w:spacing w:val="-4"/>
          <w:lang w:val="da-DK"/>
        </w:rPr>
      </w:pPr>
      <w:r w:rsidRPr="000B1689">
        <w:rPr>
          <w:b/>
          <w:spacing w:val="-4"/>
          <w:lang w:val="da-DK"/>
        </w:rPr>
        <w:t>III. QUÁ TRÌNH XÂY DỰNG DỰ THẢO THÔNG TƯ</w:t>
      </w:r>
    </w:p>
    <w:p w:rsidR="002D3E80" w:rsidRPr="0023463A" w:rsidRDefault="002D3E80" w:rsidP="002D3E80">
      <w:pPr>
        <w:widowControl w:val="0"/>
        <w:spacing w:before="120" w:after="120" w:line="252" w:lineRule="auto"/>
        <w:ind w:firstLine="720"/>
        <w:jc w:val="both"/>
        <w:rPr>
          <w:rFonts w:eastAsia="Calibri"/>
          <w:spacing w:val="-4"/>
          <w:lang w:val="vi-VN"/>
        </w:rPr>
      </w:pPr>
      <w:r w:rsidRPr="0023463A">
        <w:rPr>
          <w:rFonts w:eastAsia="Calibri"/>
          <w:spacing w:val="-4"/>
          <w:lang w:val="vi-VN"/>
        </w:rPr>
        <w:lastRenderedPageBreak/>
        <w:t xml:space="preserve">Ngày </w:t>
      </w:r>
      <w:r w:rsidRPr="000B1689">
        <w:rPr>
          <w:rFonts w:eastAsia="Calibri"/>
          <w:spacing w:val="-4"/>
          <w:lang w:val="da-DK"/>
        </w:rPr>
        <w:t>09/4/</w:t>
      </w:r>
      <w:r w:rsidRPr="0023463A">
        <w:rPr>
          <w:rFonts w:eastAsia="Calibri"/>
          <w:spacing w:val="-4"/>
          <w:lang w:val="vi-VN"/>
        </w:rPr>
        <w:t>201</w:t>
      </w:r>
      <w:r w:rsidRPr="000B1689">
        <w:rPr>
          <w:rFonts w:eastAsia="Calibri"/>
          <w:spacing w:val="-4"/>
          <w:lang w:val="da-DK"/>
        </w:rPr>
        <w:t>9</w:t>
      </w:r>
      <w:r w:rsidRPr="0023463A">
        <w:rPr>
          <w:rFonts w:eastAsia="Calibri"/>
          <w:spacing w:val="-4"/>
          <w:lang w:val="vi-VN"/>
        </w:rPr>
        <w:t xml:space="preserve">, Bộ trưởng Bộ Tư pháp đã ban hành Quyết định </w:t>
      </w:r>
      <w:r w:rsidRPr="000B1689">
        <w:rPr>
          <w:rFonts w:eastAsia="Calibri"/>
          <w:spacing w:val="-4"/>
          <w:lang w:val="da-DK"/>
        </w:rPr>
        <w:t>853</w:t>
      </w:r>
      <w:r w:rsidRPr="0023463A">
        <w:rPr>
          <w:rFonts w:eastAsia="Calibri"/>
          <w:spacing w:val="-4"/>
          <w:lang w:val="vi-VN"/>
        </w:rPr>
        <w:t xml:space="preserve">/QĐ-BTP </w:t>
      </w:r>
      <w:r w:rsidRPr="000B1689">
        <w:rPr>
          <w:rFonts w:eastAsia="Calibri"/>
          <w:spacing w:val="-4"/>
          <w:lang w:val="da-DK"/>
        </w:rPr>
        <w:t xml:space="preserve">về việc </w:t>
      </w:r>
      <w:r w:rsidRPr="0023463A">
        <w:rPr>
          <w:rFonts w:eastAsia="Calibri"/>
          <w:spacing w:val="-4"/>
          <w:lang w:val="vi-VN"/>
        </w:rPr>
        <w:t xml:space="preserve">thành lập Tổ soạn thảo </w:t>
      </w:r>
      <w:r w:rsidRPr="000B1689">
        <w:rPr>
          <w:rFonts w:eastAsia="Calibri"/>
          <w:spacing w:val="-4"/>
          <w:lang w:val="da-DK"/>
        </w:rPr>
        <w:t xml:space="preserve">xây dựng </w:t>
      </w:r>
      <w:r>
        <w:rPr>
          <w:rFonts w:eastAsia="Calibri"/>
          <w:spacing w:val="-4"/>
          <w:lang w:val="vi-VN"/>
        </w:rPr>
        <w:t xml:space="preserve">dự thảo </w:t>
      </w:r>
      <w:r w:rsidRPr="000B1689">
        <w:rPr>
          <w:rFonts w:eastAsia="Calibri"/>
          <w:spacing w:val="-4"/>
          <w:lang w:val="da-DK"/>
        </w:rPr>
        <w:t>Thông tư</w:t>
      </w:r>
      <w:r>
        <w:rPr>
          <w:rFonts w:eastAsia="Calibri"/>
          <w:spacing w:val="-4"/>
          <w:lang w:val="da-DK"/>
        </w:rPr>
        <w:t>.</w:t>
      </w:r>
      <w:r w:rsidRPr="0023463A">
        <w:rPr>
          <w:rFonts w:eastAsia="Calibri"/>
          <w:spacing w:val="-4"/>
          <w:lang w:val="vi-VN"/>
        </w:rPr>
        <w:t xml:space="preserve"> </w:t>
      </w:r>
    </w:p>
    <w:p w:rsidR="002D3E80" w:rsidRPr="000B1689" w:rsidRDefault="002D3E80" w:rsidP="002D3E80">
      <w:pPr>
        <w:spacing w:before="120" w:after="120" w:line="252" w:lineRule="auto"/>
        <w:ind w:firstLine="720"/>
        <w:jc w:val="both"/>
        <w:rPr>
          <w:rFonts w:eastAsia="Calibri"/>
          <w:spacing w:val="-4"/>
          <w:lang w:val="vi-VN"/>
        </w:rPr>
      </w:pPr>
      <w:r w:rsidRPr="000B1689">
        <w:rPr>
          <w:rFonts w:eastAsia="Calibri"/>
          <w:spacing w:val="-4"/>
          <w:lang w:val="vi-VN"/>
        </w:rPr>
        <w:t>Tổ</w:t>
      </w:r>
      <w:r w:rsidRPr="0023463A">
        <w:rPr>
          <w:rFonts w:eastAsia="Calibri"/>
          <w:spacing w:val="-4"/>
          <w:lang w:val="vi-VN"/>
        </w:rPr>
        <w:t xml:space="preserve"> soạn thảo đã tập trung nghiên cứu các quy định của Luật hộ tịch, Nghị định số 123/2015/NĐ-CP, Thông tư số 15/2015/TT-BTP, đối chiếu các quy định của văn bản quy phạm pháp luật có liên quan</w:t>
      </w:r>
      <w:r w:rsidRPr="000B1689">
        <w:rPr>
          <w:rFonts w:eastAsia="Calibri"/>
          <w:spacing w:val="-4"/>
          <w:lang w:val="vi-VN"/>
        </w:rPr>
        <w:t xml:space="preserve">; </w:t>
      </w:r>
      <w:r>
        <w:rPr>
          <w:rFonts w:eastAsia="Calibri"/>
          <w:spacing w:val="-4"/>
          <w:lang w:val="vi-VN"/>
        </w:rPr>
        <w:t>tổng hợp</w:t>
      </w:r>
      <w:r w:rsidRPr="0023463A">
        <w:rPr>
          <w:rFonts w:eastAsia="Calibri"/>
          <w:spacing w:val="-4"/>
          <w:lang w:val="vi-VN"/>
        </w:rPr>
        <w:t xml:space="preserve"> vướng mắc, kiến nghị của địa phương liên quan đến các quy định của </w:t>
      </w:r>
      <w:r w:rsidRPr="000B1689">
        <w:rPr>
          <w:rFonts w:eastAsia="Calibri"/>
          <w:spacing w:val="-4"/>
          <w:lang w:val="vi-VN"/>
        </w:rPr>
        <w:t>Thông tư số 15/2015/TT-BTP</w:t>
      </w:r>
      <w:r w:rsidRPr="0023463A">
        <w:rPr>
          <w:rFonts w:eastAsia="Calibri"/>
          <w:spacing w:val="-4"/>
          <w:lang w:val="vi-VN"/>
        </w:rPr>
        <w:t xml:space="preserve">; họp và cho ý đối với nội dung của dự thảo </w:t>
      </w:r>
      <w:r w:rsidRPr="000B1689">
        <w:rPr>
          <w:rFonts w:eastAsia="Calibri"/>
          <w:spacing w:val="-4"/>
          <w:lang w:val="vi-VN"/>
        </w:rPr>
        <w:t>Thông tư</w:t>
      </w:r>
      <w:r>
        <w:rPr>
          <w:rFonts w:eastAsia="Calibri"/>
          <w:spacing w:val="-4"/>
          <w:lang w:val="vi-VN"/>
        </w:rPr>
        <w:t>;</w:t>
      </w:r>
      <w:r w:rsidRPr="0023463A">
        <w:rPr>
          <w:rFonts w:eastAsia="Calibri"/>
          <w:spacing w:val="-4"/>
          <w:lang w:val="vi-VN"/>
        </w:rPr>
        <w:t xml:space="preserve"> đăng tải trên Cổng thông tin điện tử của Bộ Tư pháp để lấy ý kiến </w:t>
      </w:r>
      <w:r w:rsidRPr="000B1689">
        <w:rPr>
          <w:rFonts w:eastAsia="Calibri"/>
          <w:spacing w:val="-4"/>
          <w:lang w:val="vi-VN"/>
        </w:rPr>
        <w:t xml:space="preserve">rộng rãi của các tổ chức, cá </w:t>
      </w:r>
      <w:r w:rsidRPr="0023463A">
        <w:rPr>
          <w:rFonts w:eastAsia="Calibri"/>
          <w:spacing w:val="-4"/>
          <w:lang w:val="vi-VN"/>
        </w:rPr>
        <w:t xml:space="preserve">nhân, đồng thời lấy ý kiến bằng văn bản </w:t>
      </w:r>
      <w:r w:rsidRPr="000B1689">
        <w:rPr>
          <w:rFonts w:eastAsia="Calibri"/>
          <w:spacing w:val="-4"/>
          <w:lang w:val="vi-VN"/>
        </w:rPr>
        <w:t xml:space="preserve">của </w:t>
      </w:r>
      <w:r w:rsidRPr="0023463A">
        <w:rPr>
          <w:rFonts w:eastAsia="Calibri"/>
          <w:spacing w:val="-4"/>
          <w:lang w:val="vi-VN"/>
        </w:rPr>
        <w:t>các Bộ, ngành</w:t>
      </w:r>
      <w:r w:rsidRPr="000B1689">
        <w:rPr>
          <w:rFonts w:eastAsia="Calibri"/>
          <w:spacing w:val="-4"/>
          <w:lang w:val="vi-VN"/>
        </w:rPr>
        <w:t xml:space="preserve"> có liên quan và 63 tỉnh, thành phố trực thuộc Trung ương đối với dự thảo Thông tư.</w:t>
      </w:r>
    </w:p>
    <w:p w:rsidR="002D3E80" w:rsidRPr="0023463A" w:rsidRDefault="002D3E80" w:rsidP="002D3E80">
      <w:pPr>
        <w:spacing w:before="120" w:after="120" w:line="252" w:lineRule="auto"/>
        <w:ind w:firstLine="720"/>
        <w:jc w:val="both"/>
        <w:rPr>
          <w:rFonts w:eastAsia="Calibri"/>
          <w:spacing w:val="-4"/>
          <w:lang w:val="vi-VN"/>
        </w:rPr>
      </w:pPr>
      <w:r w:rsidRPr="0023463A">
        <w:rPr>
          <w:rFonts w:eastAsia="Calibri"/>
          <w:spacing w:val="-4"/>
          <w:lang w:val="vi-VN"/>
        </w:rPr>
        <w:t>Ngày … tháng … năm 201</w:t>
      </w:r>
      <w:r w:rsidRPr="000B1689">
        <w:rPr>
          <w:rFonts w:eastAsia="Calibri"/>
          <w:spacing w:val="-4"/>
          <w:lang w:val="vi-VN"/>
        </w:rPr>
        <w:t>9</w:t>
      </w:r>
      <w:r w:rsidRPr="0023463A">
        <w:rPr>
          <w:rFonts w:eastAsia="Calibri"/>
          <w:spacing w:val="-4"/>
          <w:lang w:val="vi-VN"/>
        </w:rPr>
        <w:t xml:space="preserve">, </w:t>
      </w:r>
      <w:r w:rsidRPr="000B1689">
        <w:rPr>
          <w:rFonts w:eastAsia="Calibri"/>
          <w:spacing w:val="-4"/>
          <w:lang w:val="vi-VN"/>
        </w:rPr>
        <w:t xml:space="preserve">Vụ Các vấn đề chung về xây dựng pháp luật đã </w:t>
      </w:r>
      <w:r w:rsidRPr="0023463A">
        <w:rPr>
          <w:rFonts w:eastAsia="Calibri"/>
          <w:spacing w:val="-4"/>
          <w:lang w:val="vi-VN"/>
        </w:rPr>
        <w:t xml:space="preserve">tổ chức </w:t>
      </w:r>
      <w:r w:rsidRPr="000B1689">
        <w:rPr>
          <w:rFonts w:eastAsia="Calibri"/>
          <w:spacing w:val="-4"/>
          <w:lang w:val="vi-VN"/>
        </w:rPr>
        <w:t xml:space="preserve">cuộc họp tư vấn </w:t>
      </w:r>
      <w:r w:rsidRPr="0023463A">
        <w:rPr>
          <w:rFonts w:eastAsia="Calibri"/>
          <w:spacing w:val="-4"/>
          <w:lang w:val="vi-VN"/>
        </w:rPr>
        <w:t>thẩm định</w:t>
      </w:r>
      <w:r w:rsidRPr="000B1689">
        <w:rPr>
          <w:rFonts w:eastAsia="Calibri"/>
          <w:spacing w:val="-4"/>
          <w:lang w:val="vi-VN"/>
        </w:rPr>
        <w:t xml:space="preserve"> </w:t>
      </w:r>
      <w:r w:rsidRPr="0023463A">
        <w:rPr>
          <w:rFonts w:eastAsia="Calibri"/>
          <w:spacing w:val="-4"/>
          <w:lang w:val="vi-VN"/>
        </w:rPr>
        <w:t xml:space="preserve">dự thảo </w:t>
      </w:r>
      <w:r w:rsidRPr="000B1689">
        <w:rPr>
          <w:rFonts w:eastAsia="Calibri"/>
          <w:spacing w:val="-4"/>
          <w:lang w:val="vi-VN"/>
        </w:rPr>
        <w:t>Thông tư</w:t>
      </w:r>
      <w:r w:rsidRPr="0023463A">
        <w:rPr>
          <w:rFonts w:eastAsia="Calibri"/>
          <w:spacing w:val="-4"/>
          <w:lang w:val="vi-VN"/>
        </w:rPr>
        <w:t xml:space="preserve">. Trên cơ sở ý kiến </w:t>
      </w:r>
      <w:r w:rsidRPr="000B1689">
        <w:rPr>
          <w:rFonts w:eastAsia="Calibri"/>
          <w:spacing w:val="-4"/>
          <w:lang w:val="vi-VN"/>
        </w:rPr>
        <w:t>tại cuộc họp tư vấn</w:t>
      </w:r>
      <w:r w:rsidRPr="0023463A">
        <w:rPr>
          <w:rFonts w:eastAsia="Calibri"/>
          <w:spacing w:val="-4"/>
          <w:lang w:val="vi-VN"/>
        </w:rPr>
        <w:t xml:space="preserve"> thẩm định, ý kiến của Bộ, ngành, địa phương, </w:t>
      </w:r>
      <w:r w:rsidRPr="000B1689">
        <w:rPr>
          <w:rFonts w:eastAsia="Calibri"/>
          <w:spacing w:val="-4"/>
          <w:lang w:val="vi-VN"/>
        </w:rPr>
        <w:t xml:space="preserve">cơ quan, tổ chức, cá nhân, Cục Hộ tịch, quốc tịch, chứng thực </w:t>
      </w:r>
      <w:r w:rsidRPr="0023463A">
        <w:rPr>
          <w:rFonts w:eastAsia="Calibri"/>
          <w:spacing w:val="-4"/>
          <w:lang w:val="vi-VN"/>
        </w:rPr>
        <w:t>đã nghiên cứu tiếp thu, chỉnh lý</w:t>
      </w:r>
      <w:r w:rsidRPr="000B1689">
        <w:rPr>
          <w:rFonts w:eastAsia="Calibri"/>
          <w:spacing w:val="-4"/>
          <w:lang w:val="vi-VN"/>
        </w:rPr>
        <w:t xml:space="preserve"> và</w:t>
      </w:r>
      <w:r w:rsidRPr="0023463A">
        <w:rPr>
          <w:rFonts w:eastAsia="Calibri"/>
          <w:spacing w:val="-4"/>
          <w:lang w:val="vi-VN"/>
        </w:rPr>
        <w:t xml:space="preserve"> hoàn thiện dự thảo </w:t>
      </w:r>
      <w:r w:rsidRPr="000B1689">
        <w:rPr>
          <w:rFonts w:eastAsia="Calibri"/>
          <w:spacing w:val="-4"/>
          <w:lang w:val="vi-VN"/>
        </w:rPr>
        <w:t>Thông tư trình Bộ trưởng xem xét, quyết định</w:t>
      </w:r>
      <w:r w:rsidRPr="0023463A">
        <w:rPr>
          <w:rFonts w:eastAsia="Calibri"/>
          <w:spacing w:val="-4"/>
          <w:lang w:val="vi-VN"/>
        </w:rPr>
        <w:t>.</w:t>
      </w:r>
    </w:p>
    <w:p w:rsidR="002D3E80" w:rsidRPr="000B1689" w:rsidRDefault="002D3E80" w:rsidP="002D3E80">
      <w:pPr>
        <w:tabs>
          <w:tab w:val="left" w:pos="3720"/>
        </w:tabs>
        <w:spacing w:before="120" w:after="120" w:line="252" w:lineRule="auto"/>
        <w:ind w:firstLine="720"/>
        <w:jc w:val="both"/>
        <w:rPr>
          <w:b/>
          <w:spacing w:val="-6"/>
          <w:lang w:val="vi-VN"/>
        </w:rPr>
      </w:pPr>
      <w:r w:rsidRPr="0023463A">
        <w:rPr>
          <w:b/>
          <w:spacing w:val="-6"/>
          <w:lang w:val="vi-VN"/>
        </w:rPr>
        <w:t xml:space="preserve">IV. </w:t>
      </w:r>
      <w:r w:rsidRPr="000B1689">
        <w:rPr>
          <w:b/>
          <w:spacing w:val="-6"/>
          <w:lang w:val="vi-VN"/>
        </w:rPr>
        <w:t>BỐ CỤC, NHỮNG</w:t>
      </w:r>
      <w:r w:rsidRPr="0023463A">
        <w:rPr>
          <w:b/>
          <w:spacing w:val="-6"/>
          <w:lang w:val="vi-VN"/>
        </w:rPr>
        <w:t xml:space="preserve"> </w:t>
      </w:r>
      <w:r w:rsidRPr="000B1689">
        <w:rPr>
          <w:b/>
          <w:spacing w:val="-6"/>
          <w:lang w:val="vi-VN"/>
        </w:rPr>
        <w:t>ĐIỂM MỚI</w:t>
      </w:r>
      <w:r w:rsidRPr="0023463A">
        <w:rPr>
          <w:b/>
          <w:spacing w:val="-6"/>
          <w:lang w:val="vi-VN"/>
        </w:rPr>
        <w:t xml:space="preserve"> CỦA DỰ THẢO </w:t>
      </w:r>
      <w:r w:rsidRPr="000B1689">
        <w:rPr>
          <w:b/>
          <w:spacing w:val="-6"/>
          <w:lang w:val="vi-VN"/>
        </w:rPr>
        <w:t>THÔNG TƯ</w:t>
      </w:r>
    </w:p>
    <w:p w:rsidR="002D3E80" w:rsidRPr="0023463A" w:rsidRDefault="002D3E80" w:rsidP="002D3E80">
      <w:pPr>
        <w:tabs>
          <w:tab w:val="left" w:pos="3720"/>
        </w:tabs>
        <w:spacing w:before="120" w:after="120" w:line="252" w:lineRule="auto"/>
        <w:ind w:firstLine="720"/>
        <w:jc w:val="both"/>
        <w:rPr>
          <w:b/>
          <w:spacing w:val="-4"/>
          <w:lang w:val="vi-VN"/>
        </w:rPr>
      </w:pPr>
      <w:r w:rsidRPr="000B1689">
        <w:rPr>
          <w:b/>
          <w:spacing w:val="-4"/>
          <w:lang w:val="vi-VN"/>
        </w:rPr>
        <w:t>1</w:t>
      </w:r>
      <w:r w:rsidRPr="0023463A">
        <w:rPr>
          <w:b/>
          <w:spacing w:val="-4"/>
          <w:lang w:val="vi-VN"/>
        </w:rPr>
        <w:t xml:space="preserve">. Bố cục của dự thảo </w:t>
      </w:r>
      <w:r w:rsidRPr="000B1689">
        <w:rPr>
          <w:b/>
          <w:spacing w:val="-4"/>
          <w:lang w:val="vi-VN"/>
        </w:rPr>
        <w:t>Thông tư</w:t>
      </w:r>
      <w:r w:rsidRPr="0023463A">
        <w:rPr>
          <w:b/>
          <w:spacing w:val="-4"/>
          <w:lang w:val="vi-VN"/>
        </w:rPr>
        <w:tab/>
      </w:r>
    </w:p>
    <w:p w:rsidR="002D3E80" w:rsidRPr="0023463A" w:rsidRDefault="002D3E80" w:rsidP="002D3E80">
      <w:pPr>
        <w:tabs>
          <w:tab w:val="left" w:pos="3720"/>
        </w:tabs>
        <w:spacing w:before="120" w:after="120" w:line="252" w:lineRule="auto"/>
        <w:ind w:firstLine="720"/>
        <w:jc w:val="both"/>
        <w:rPr>
          <w:spacing w:val="-4"/>
          <w:lang w:val="vi-VN"/>
        </w:rPr>
      </w:pPr>
      <w:r w:rsidRPr="0023463A">
        <w:rPr>
          <w:spacing w:val="-4"/>
          <w:lang w:val="vi-VN"/>
        </w:rPr>
        <w:t xml:space="preserve">Dự thảo </w:t>
      </w:r>
      <w:r w:rsidRPr="000B1689">
        <w:rPr>
          <w:spacing w:val="-4"/>
          <w:lang w:val="vi-VN"/>
        </w:rPr>
        <w:t>Thông tư</w:t>
      </w:r>
      <w:r w:rsidRPr="0023463A">
        <w:rPr>
          <w:spacing w:val="-4"/>
          <w:lang w:val="vi-VN"/>
        </w:rPr>
        <w:t xml:space="preserve"> gồm </w:t>
      </w:r>
      <w:r w:rsidRPr="000B1689">
        <w:rPr>
          <w:spacing w:val="-4"/>
          <w:lang w:val="vi-VN"/>
        </w:rPr>
        <w:t>3</w:t>
      </w:r>
      <w:r>
        <w:rPr>
          <w:spacing w:val="-4"/>
        </w:rPr>
        <w:t>9</w:t>
      </w:r>
      <w:r w:rsidRPr="0023463A">
        <w:rPr>
          <w:spacing w:val="-4"/>
          <w:lang w:val="vi-VN"/>
        </w:rPr>
        <w:t xml:space="preserve"> </w:t>
      </w:r>
      <w:r w:rsidRPr="000B1689">
        <w:rPr>
          <w:spacing w:val="-4"/>
          <w:lang w:val="vi-VN"/>
        </w:rPr>
        <w:t>đ</w:t>
      </w:r>
      <w:r w:rsidRPr="0023463A">
        <w:rPr>
          <w:spacing w:val="-4"/>
          <w:lang w:val="vi-VN"/>
        </w:rPr>
        <w:t xml:space="preserve">iều, được chia thành </w:t>
      </w:r>
      <w:r w:rsidRPr="000B1689">
        <w:rPr>
          <w:spacing w:val="-4"/>
          <w:lang w:val="vi-VN"/>
        </w:rPr>
        <w:t>4</w:t>
      </w:r>
      <w:r w:rsidRPr="0023463A">
        <w:rPr>
          <w:spacing w:val="-4"/>
          <w:lang w:val="vi-VN"/>
        </w:rPr>
        <w:t xml:space="preserve"> </w:t>
      </w:r>
      <w:r w:rsidRPr="000B1689">
        <w:rPr>
          <w:spacing w:val="-4"/>
          <w:lang w:val="vi-VN"/>
        </w:rPr>
        <w:t>c</w:t>
      </w:r>
      <w:r w:rsidRPr="0023463A">
        <w:rPr>
          <w:spacing w:val="-4"/>
          <w:lang w:val="vi-VN"/>
        </w:rPr>
        <w:t>hương:</w:t>
      </w:r>
    </w:p>
    <w:p w:rsidR="002D3E80" w:rsidRPr="000B1689" w:rsidRDefault="002D3E80" w:rsidP="002D3E80">
      <w:pPr>
        <w:tabs>
          <w:tab w:val="left" w:pos="7867"/>
          <w:tab w:val="left" w:pos="8120"/>
        </w:tabs>
        <w:spacing w:before="120" w:after="120" w:line="252" w:lineRule="auto"/>
        <w:ind w:right="-32" w:firstLine="700"/>
        <w:jc w:val="both"/>
        <w:rPr>
          <w:spacing w:val="-4"/>
          <w:lang w:val="vi-VN"/>
        </w:rPr>
      </w:pPr>
      <w:r w:rsidRPr="000B1689">
        <w:rPr>
          <w:b/>
          <w:spacing w:val="-4"/>
          <w:lang w:val="vi-VN"/>
        </w:rPr>
        <w:t xml:space="preserve">Chương I. Những quy định chung </w:t>
      </w:r>
      <w:r w:rsidRPr="000B1689">
        <w:rPr>
          <w:spacing w:val="-4"/>
          <w:lang w:val="vi-VN"/>
        </w:rPr>
        <w:t>(gồm 04 điều, từ Điều 1 đến Điều 4)</w:t>
      </w:r>
    </w:p>
    <w:p w:rsidR="002D3E80" w:rsidRPr="000B1689" w:rsidRDefault="002D3E80" w:rsidP="002D3E80">
      <w:pPr>
        <w:tabs>
          <w:tab w:val="left" w:pos="7867"/>
          <w:tab w:val="left" w:pos="8120"/>
        </w:tabs>
        <w:spacing w:before="120" w:after="120" w:line="252" w:lineRule="auto"/>
        <w:ind w:firstLine="697"/>
        <w:jc w:val="both"/>
        <w:rPr>
          <w:lang w:val="vi-VN"/>
        </w:rPr>
      </w:pPr>
      <w:r w:rsidRPr="000B1689">
        <w:rPr>
          <w:lang w:val="vi-VN"/>
        </w:rPr>
        <w:t>Chương này quy định những nội dung có tính nguyên tắc chung, bao gồm: phạm vi điều chỉnh của Thông tư, việc ủy quyền đăng ký hộ tịch</w:t>
      </w:r>
      <w:r>
        <w:rPr>
          <w:lang w:val="vi-VN"/>
        </w:rPr>
        <w:t>,</w:t>
      </w:r>
      <w:r w:rsidRPr="000B1689">
        <w:rPr>
          <w:lang w:val="vi-VN"/>
        </w:rPr>
        <w:t xml:space="preserve"> tiếp nhận và trả kết quả đăng ký hộ tịch; giải quyết yêu cầu đăng ký hộ tịch khi không nhận được kết quả xác minh. </w:t>
      </w:r>
    </w:p>
    <w:p w:rsidR="002D3E80" w:rsidRPr="0023463A" w:rsidRDefault="002D3E80" w:rsidP="002D3E80">
      <w:pPr>
        <w:tabs>
          <w:tab w:val="left" w:pos="7867"/>
          <w:tab w:val="left" w:pos="8120"/>
        </w:tabs>
        <w:spacing w:before="120" w:after="120" w:line="252" w:lineRule="auto"/>
        <w:ind w:right="-25" w:firstLine="700"/>
        <w:jc w:val="both"/>
        <w:rPr>
          <w:lang w:val="vi-VN"/>
        </w:rPr>
      </w:pPr>
      <w:r w:rsidRPr="0023463A">
        <w:rPr>
          <w:b/>
          <w:lang w:val="vi-VN"/>
        </w:rPr>
        <w:t xml:space="preserve">Chương II. </w:t>
      </w:r>
      <w:r w:rsidRPr="000B1689">
        <w:rPr>
          <w:b/>
          <w:lang w:val="vi-VN"/>
        </w:rPr>
        <w:t>Hướng dẫn đăng ký một số việc hộ tịch</w:t>
      </w:r>
      <w:r w:rsidRPr="0023463A">
        <w:rPr>
          <w:b/>
          <w:lang w:val="vi-VN"/>
        </w:rPr>
        <w:t xml:space="preserve"> </w:t>
      </w:r>
      <w:r w:rsidRPr="0023463A">
        <w:rPr>
          <w:lang w:val="vi-VN"/>
        </w:rPr>
        <w:t>(gồm 0</w:t>
      </w:r>
      <w:r w:rsidRPr="000B1689">
        <w:rPr>
          <w:lang w:val="vi-VN"/>
        </w:rPr>
        <w:t>6</w:t>
      </w:r>
      <w:r w:rsidRPr="0023463A">
        <w:rPr>
          <w:lang w:val="vi-VN"/>
        </w:rPr>
        <w:t xml:space="preserve"> mục, </w:t>
      </w:r>
      <w:r w:rsidRPr="000B1689">
        <w:rPr>
          <w:lang w:val="vi-VN"/>
        </w:rPr>
        <w:t>22</w:t>
      </w:r>
      <w:r w:rsidRPr="0023463A">
        <w:rPr>
          <w:lang w:val="vi-VN"/>
        </w:rPr>
        <w:t xml:space="preserve"> </w:t>
      </w:r>
      <w:r w:rsidRPr="000B1689">
        <w:rPr>
          <w:lang w:val="vi-VN"/>
        </w:rPr>
        <w:t>đ</w:t>
      </w:r>
      <w:r w:rsidRPr="0023463A">
        <w:rPr>
          <w:lang w:val="vi-VN"/>
        </w:rPr>
        <w:t xml:space="preserve">iều, từ Điều </w:t>
      </w:r>
      <w:r w:rsidRPr="000B1689">
        <w:rPr>
          <w:lang w:val="vi-VN"/>
        </w:rPr>
        <w:t>5</w:t>
      </w:r>
      <w:r w:rsidRPr="0023463A">
        <w:rPr>
          <w:lang w:val="vi-VN"/>
        </w:rPr>
        <w:t xml:space="preserve"> đến Điều </w:t>
      </w:r>
      <w:r w:rsidRPr="000B1689">
        <w:rPr>
          <w:lang w:val="vi-VN"/>
        </w:rPr>
        <w:t>26</w:t>
      </w:r>
      <w:r w:rsidRPr="0023463A">
        <w:rPr>
          <w:lang w:val="vi-VN"/>
        </w:rPr>
        <w:t>)</w:t>
      </w:r>
    </w:p>
    <w:p w:rsidR="002D3E80" w:rsidRPr="0023463A" w:rsidRDefault="002D3E80" w:rsidP="002D3E80">
      <w:pPr>
        <w:tabs>
          <w:tab w:val="left" w:pos="8120"/>
        </w:tabs>
        <w:spacing w:before="120" w:after="120" w:line="252" w:lineRule="auto"/>
        <w:ind w:firstLine="700"/>
        <w:jc w:val="both"/>
        <w:rPr>
          <w:lang w:val="vi-VN"/>
        </w:rPr>
      </w:pPr>
      <w:r w:rsidRPr="0023463A">
        <w:rPr>
          <w:lang w:val="vi-VN"/>
        </w:rPr>
        <w:t xml:space="preserve">Chương này quy định </w:t>
      </w:r>
      <w:r w:rsidRPr="000B1689">
        <w:rPr>
          <w:lang w:val="vi-VN"/>
        </w:rPr>
        <w:t>v</w:t>
      </w:r>
      <w:r w:rsidRPr="0023463A">
        <w:rPr>
          <w:lang w:val="vi-VN"/>
        </w:rPr>
        <w:t xml:space="preserve">ề </w:t>
      </w:r>
      <w:r w:rsidRPr="000B1689">
        <w:rPr>
          <w:lang w:val="vi-VN"/>
        </w:rPr>
        <w:t>các việc đăng ký hộ tịch</w:t>
      </w:r>
      <w:r w:rsidRPr="0023463A">
        <w:rPr>
          <w:lang w:val="vi-VN"/>
        </w:rPr>
        <w:t>, cụ thể:</w:t>
      </w:r>
    </w:p>
    <w:p w:rsidR="002D3E80" w:rsidRPr="000B1689" w:rsidRDefault="002D3E80" w:rsidP="002D3E80">
      <w:pPr>
        <w:tabs>
          <w:tab w:val="left" w:pos="8120"/>
        </w:tabs>
        <w:spacing w:before="120" w:after="120" w:line="252" w:lineRule="auto"/>
        <w:ind w:firstLine="700"/>
        <w:jc w:val="both"/>
        <w:rPr>
          <w:lang w:val="vi-VN"/>
        </w:rPr>
      </w:pPr>
      <w:r w:rsidRPr="0023463A">
        <w:rPr>
          <w:b/>
          <w:lang w:val="vi-VN"/>
        </w:rPr>
        <w:t>- Mục 1. Đăng ký khai sinh</w:t>
      </w:r>
      <w:r w:rsidRPr="0023463A">
        <w:rPr>
          <w:lang w:val="vi-VN"/>
        </w:rPr>
        <w:t>, gồm</w:t>
      </w:r>
      <w:r w:rsidRPr="000B1689">
        <w:rPr>
          <w:lang w:val="vi-VN"/>
        </w:rPr>
        <w:t xml:space="preserve"> 05</w:t>
      </w:r>
      <w:r w:rsidRPr="0023463A">
        <w:rPr>
          <w:lang w:val="vi-VN"/>
        </w:rPr>
        <w:t xml:space="preserve"> </w:t>
      </w:r>
      <w:r w:rsidRPr="000B1689">
        <w:rPr>
          <w:lang w:val="vi-VN"/>
        </w:rPr>
        <w:t>đ</w:t>
      </w:r>
      <w:r w:rsidRPr="0023463A">
        <w:rPr>
          <w:lang w:val="vi-VN"/>
        </w:rPr>
        <w:t>iều</w:t>
      </w:r>
      <w:r w:rsidRPr="000B1689">
        <w:rPr>
          <w:lang w:val="vi-VN"/>
        </w:rPr>
        <w:t>: từ Điều 5 đến Điều 9</w:t>
      </w:r>
      <w:r w:rsidRPr="0023463A">
        <w:rPr>
          <w:lang w:val="vi-VN"/>
        </w:rPr>
        <w:t>;</w:t>
      </w:r>
    </w:p>
    <w:p w:rsidR="002D3E80" w:rsidRPr="0023463A" w:rsidRDefault="002D3E80" w:rsidP="002D3E80">
      <w:pPr>
        <w:tabs>
          <w:tab w:val="left" w:pos="7867"/>
          <w:tab w:val="left" w:pos="8120"/>
        </w:tabs>
        <w:spacing w:before="120" w:after="120" w:line="252" w:lineRule="auto"/>
        <w:ind w:firstLine="700"/>
        <w:jc w:val="both"/>
        <w:rPr>
          <w:spacing w:val="-6"/>
          <w:lang w:val="vi-VN"/>
        </w:rPr>
      </w:pPr>
      <w:r w:rsidRPr="0023463A">
        <w:rPr>
          <w:b/>
          <w:spacing w:val="-6"/>
          <w:lang w:val="vi-VN"/>
        </w:rPr>
        <w:t xml:space="preserve">- Mục 2. </w:t>
      </w:r>
      <w:r w:rsidRPr="000B1689">
        <w:rPr>
          <w:b/>
          <w:spacing w:val="-6"/>
          <w:lang w:val="vi-VN"/>
        </w:rPr>
        <w:t>Đăng ký kết hôn</w:t>
      </w:r>
      <w:r w:rsidRPr="0023463A">
        <w:rPr>
          <w:spacing w:val="-6"/>
          <w:lang w:val="vi-VN"/>
        </w:rPr>
        <w:t>,</w:t>
      </w:r>
      <w:r w:rsidRPr="0023463A">
        <w:rPr>
          <w:b/>
          <w:lang w:val="nl-NL"/>
        </w:rPr>
        <w:t xml:space="preserve"> cấp Giấy xác nhận tình trạng hôn nhân,</w:t>
      </w:r>
      <w:r w:rsidRPr="0023463A">
        <w:rPr>
          <w:spacing w:val="-6"/>
          <w:lang w:val="vi-VN"/>
        </w:rPr>
        <w:t xml:space="preserve"> gồm 0</w:t>
      </w:r>
      <w:r w:rsidRPr="000B1689">
        <w:rPr>
          <w:spacing w:val="-6"/>
          <w:lang w:val="vi-VN"/>
        </w:rPr>
        <w:t>2</w:t>
      </w:r>
      <w:r w:rsidRPr="0023463A">
        <w:rPr>
          <w:spacing w:val="-6"/>
          <w:lang w:val="vi-VN"/>
        </w:rPr>
        <w:t xml:space="preserve"> điều: từ Điều 1</w:t>
      </w:r>
      <w:r w:rsidRPr="000B1689">
        <w:rPr>
          <w:spacing w:val="-6"/>
          <w:lang w:val="vi-VN"/>
        </w:rPr>
        <w:t>0</w:t>
      </w:r>
      <w:r w:rsidRPr="0023463A">
        <w:rPr>
          <w:spacing w:val="-6"/>
          <w:lang w:val="vi-VN"/>
        </w:rPr>
        <w:t xml:space="preserve"> đến Điều 1</w:t>
      </w:r>
      <w:r w:rsidRPr="000B1689">
        <w:rPr>
          <w:spacing w:val="-6"/>
          <w:lang w:val="vi-VN"/>
        </w:rPr>
        <w:t>1</w:t>
      </w:r>
      <w:r w:rsidRPr="0023463A">
        <w:rPr>
          <w:spacing w:val="-6"/>
          <w:lang w:val="vi-VN"/>
        </w:rPr>
        <w:t>.</w:t>
      </w:r>
    </w:p>
    <w:p w:rsidR="002D3E80" w:rsidRPr="0023463A" w:rsidRDefault="002D3E80" w:rsidP="002D3E80">
      <w:pPr>
        <w:tabs>
          <w:tab w:val="left" w:pos="7867"/>
          <w:tab w:val="left" w:pos="8120"/>
        </w:tabs>
        <w:spacing w:before="120" w:after="120" w:line="252" w:lineRule="auto"/>
        <w:ind w:firstLine="697"/>
        <w:jc w:val="both"/>
        <w:rPr>
          <w:lang w:val="nl-NL"/>
        </w:rPr>
      </w:pPr>
      <w:r w:rsidRPr="0023463A">
        <w:rPr>
          <w:b/>
          <w:lang w:val="nl-NL"/>
        </w:rPr>
        <w:t>- Mục 3. Đăng ký khai tử, đăng ký nhận cha, mẹ, con</w:t>
      </w:r>
      <w:r w:rsidRPr="0023463A">
        <w:rPr>
          <w:lang w:val="nl-NL"/>
        </w:rPr>
        <w:t>, bao gồm 0</w:t>
      </w:r>
      <w:r>
        <w:rPr>
          <w:lang w:val="nl-NL"/>
        </w:rPr>
        <w:t>4</w:t>
      </w:r>
      <w:r w:rsidRPr="0023463A">
        <w:rPr>
          <w:lang w:val="nl-NL"/>
        </w:rPr>
        <w:t xml:space="preserve"> điều: từ Điều 1</w:t>
      </w:r>
      <w:r>
        <w:rPr>
          <w:lang w:val="nl-NL"/>
        </w:rPr>
        <w:t>2</w:t>
      </w:r>
      <w:r w:rsidRPr="0023463A">
        <w:rPr>
          <w:lang w:val="nl-NL"/>
        </w:rPr>
        <w:t xml:space="preserve"> đến Điều </w:t>
      </w:r>
      <w:r>
        <w:rPr>
          <w:lang w:val="nl-NL"/>
        </w:rPr>
        <w:t>15</w:t>
      </w:r>
      <w:r w:rsidRPr="0023463A">
        <w:rPr>
          <w:lang w:val="nl-NL"/>
        </w:rPr>
        <w:t>;</w:t>
      </w:r>
    </w:p>
    <w:p w:rsidR="002D3E80" w:rsidRPr="0023463A" w:rsidRDefault="002D3E80" w:rsidP="002D3E80">
      <w:pPr>
        <w:tabs>
          <w:tab w:val="left" w:pos="7867"/>
          <w:tab w:val="left" w:pos="8120"/>
        </w:tabs>
        <w:spacing w:before="120" w:after="120" w:line="252" w:lineRule="auto"/>
        <w:ind w:firstLine="697"/>
        <w:jc w:val="both"/>
        <w:rPr>
          <w:lang w:val="nl-NL"/>
        </w:rPr>
      </w:pPr>
      <w:r w:rsidRPr="0023463A">
        <w:rPr>
          <w:b/>
          <w:lang w:val="nl-NL"/>
        </w:rPr>
        <w:t xml:space="preserve">- Mục </w:t>
      </w:r>
      <w:r>
        <w:rPr>
          <w:b/>
          <w:lang w:val="nl-NL"/>
        </w:rPr>
        <w:t>4</w:t>
      </w:r>
      <w:r w:rsidRPr="0023463A">
        <w:rPr>
          <w:b/>
          <w:lang w:val="nl-NL"/>
        </w:rPr>
        <w:t>. Thay đổi, cải chính, bổ sung hộ tịch</w:t>
      </w:r>
      <w:r w:rsidRPr="0023463A">
        <w:rPr>
          <w:lang w:val="nl-NL"/>
        </w:rPr>
        <w:t>, gồm 0</w:t>
      </w:r>
      <w:r>
        <w:rPr>
          <w:lang w:val="nl-NL"/>
        </w:rPr>
        <w:t>5</w:t>
      </w:r>
      <w:r w:rsidRPr="0023463A">
        <w:rPr>
          <w:lang w:val="nl-NL"/>
        </w:rPr>
        <w:t xml:space="preserve"> điều, từ Điều </w:t>
      </w:r>
      <w:r>
        <w:rPr>
          <w:lang w:val="nl-NL"/>
        </w:rPr>
        <w:t>16</w:t>
      </w:r>
      <w:r w:rsidRPr="0023463A">
        <w:rPr>
          <w:lang w:val="nl-NL"/>
        </w:rPr>
        <w:t xml:space="preserve"> đến Điều 2</w:t>
      </w:r>
      <w:r>
        <w:rPr>
          <w:lang w:val="nl-NL"/>
        </w:rPr>
        <w:t>0</w:t>
      </w:r>
      <w:r w:rsidRPr="0023463A">
        <w:rPr>
          <w:lang w:val="nl-NL"/>
        </w:rPr>
        <w:t>.</w:t>
      </w:r>
    </w:p>
    <w:p w:rsidR="002D3E80" w:rsidRDefault="002D3E80" w:rsidP="002D3E80">
      <w:pPr>
        <w:tabs>
          <w:tab w:val="left" w:pos="7867"/>
          <w:tab w:val="left" w:pos="8120"/>
        </w:tabs>
        <w:spacing w:before="120" w:after="120" w:line="252" w:lineRule="auto"/>
        <w:ind w:firstLine="697"/>
        <w:jc w:val="both"/>
        <w:rPr>
          <w:lang w:val="nl-NL"/>
        </w:rPr>
      </w:pPr>
      <w:r w:rsidRPr="0023463A">
        <w:rPr>
          <w:b/>
          <w:lang w:val="nl-NL"/>
        </w:rPr>
        <w:t xml:space="preserve">- Mục </w:t>
      </w:r>
      <w:r>
        <w:rPr>
          <w:b/>
          <w:lang w:val="nl-NL"/>
        </w:rPr>
        <w:t>5</w:t>
      </w:r>
      <w:r w:rsidRPr="0023463A">
        <w:rPr>
          <w:b/>
          <w:lang w:val="nl-NL"/>
        </w:rPr>
        <w:t>. Ghi vào sổ hộ tịch việc thay đổi hộ tịch theo Bản án, quyết định của cơ quan nhà nước có thẩm quyền; Ghi vào sổ hộ tịch việc hộ tịch của công dân đã đăng ký ở nước ngoài; Cấp bản sao trích lục hộ tịch</w:t>
      </w:r>
      <w:r w:rsidRPr="0023463A">
        <w:rPr>
          <w:lang w:val="nl-NL"/>
        </w:rPr>
        <w:t>, gồm 03 Điều, từ Điều 2</w:t>
      </w:r>
      <w:r>
        <w:rPr>
          <w:lang w:val="nl-NL"/>
        </w:rPr>
        <w:t>1</w:t>
      </w:r>
      <w:r w:rsidRPr="0023463A">
        <w:rPr>
          <w:lang w:val="nl-NL"/>
        </w:rPr>
        <w:t xml:space="preserve"> đến Điều 2</w:t>
      </w:r>
      <w:r>
        <w:rPr>
          <w:lang w:val="nl-NL"/>
        </w:rPr>
        <w:t>3</w:t>
      </w:r>
      <w:r w:rsidRPr="0023463A">
        <w:rPr>
          <w:lang w:val="nl-NL"/>
        </w:rPr>
        <w:t>.</w:t>
      </w:r>
    </w:p>
    <w:p w:rsidR="002D3E80" w:rsidRPr="0023463A" w:rsidRDefault="002D3E80" w:rsidP="002D3E80">
      <w:pPr>
        <w:tabs>
          <w:tab w:val="left" w:pos="7867"/>
          <w:tab w:val="left" w:pos="8120"/>
        </w:tabs>
        <w:spacing w:before="120" w:after="120" w:line="252" w:lineRule="auto"/>
        <w:ind w:firstLine="697"/>
        <w:jc w:val="both"/>
        <w:rPr>
          <w:lang w:val="nl-NL"/>
        </w:rPr>
      </w:pPr>
      <w:r w:rsidRPr="0023463A">
        <w:rPr>
          <w:b/>
          <w:lang w:val="nl-NL"/>
        </w:rPr>
        <w:t xml:space="preserve">- Mục </w:t>
      </w:r>
      <w:r>
        <w:rPr>
          <w:b/>
          <w:lang w:val="nl-NL"/>
        </w:rPr>
        <w:t>6</w:t>
      </w:r>
      <w:r w:rsidRPr="0023463A">
        <w:rPr>
          <w:b/>
          <w:lang w:val="nl-NL"/>
        </w:rPr>
        <w:t>. Đăng ký khai sinh, kết hôn,</w:t>
      </w:r>
      <w:r w:rsidRPr="0023463A">
        <w:rPr>
          <w:lang w:val="nl-NL"/>
        </w:rPr>
        <w:t xml:space="preserve"> </w:t>
      </w:r>
      <w:r w:rsidRPr="0023463A">
        <w:rPr>
          <w:b/>
          <w:lang w:val="nl-NL"/>
        </w:rPr>
        <w:t>khai tử lưu động</w:t>
      </w:r>
      <w:r w:rsidRPr="0023463A">
        <w:rPr>
          <w:lang w:val="nl-NL"/>
        </w:rPr>
        <w:t xml:space="preserve">, gồm 03 điều, từ Điều </w:t>
      </w:r>
      <w:r>
        <w:rPr>
          <w:lang w:val="nl-NL"/>
        </w:rPr>
        <w:t xml:space="preserve">24 </w:t>
      </w:r>
      <w:r w:rsidRPr="0023463A">
        <w:rPr>
          <w:lang w:val="nl-NL"/>
        </w:rPr>
        <w:t xml:space="preserve">đến Điều </w:t>
      </w:r>
      <w:r>
        <w:rPr>
          <w:lang w:val="nl-NL"/>
        </w:rPr>
        <w:t>26</w:t>
      </w:r>
      <w:r w:rsidRPr="0023463A">
        <w:rPr>
          <w:lang w:val="nl-NL"/>
        </w:rPr>
        <w:t>.</w:t>
      </w:r>
    </w:p>
    <w:p w:rsidR="002D3E80" w:rsidRPr="0023463A" w:rsidRDefault="002D3E80" w:rsidP="002D3E80">
      <w:pPr>
        <w:tabs>
          <w:tab w:val="left" w:pos="7867"/>
          <w:tab w:val="left" w:pos="8120"/>
        </w:tabs>
        <w:spacing w:before="120" w:after="120" w:line="252" w:lineRule="auto"/>
        <w:ind w:firstLine="697"/>
        <w:jc w:val="both"/>
        <w:rPr>
          <w:spacing w:val="-6"/>
          <w:lang w:val="nl-NL"/>
        </w:rPr>
      </w:pPr>
      <w:r w:rsidRPr="0023463A">
        <w:rPr>
          <w:b/>
          <w:spacing w:val="-6"/>
          <w:lang w:val="nl-NL"/>
        </w:rPr>
        <w:lastRenderedPageBreak/>
        <w:t xml:space="preserve">Chương III. Mẫu giấy tờ, Sổ hộ tịch; Hướng dẫn quản lý, sử dụng giấy tờ, Sổ hộ tịch </w:t>
      </w:r>
      <w:r w:rsidRPr="0023463A">
        <w:rPr>
          <w:spacing w:val="-6"/>
          <w:lang w:val="nl-NL"/>
        </w:rPr>
        <w:t>(gồm 0</w:t>
      </w:r>
      <w:r>
        <w:rPr>
          <w:spacing w:val="-6"/>
          <w:lang w:val="nl-NL"/>
        </w:rPr>
        <w:t>2</w:t>
      </w:r>
      <w:r w:rsidRPr="0023463A">
        <w:rPr>
          <w:spacing w:val="-6"/>
          <w:lang w:val="nl-NL"/>
        </w:rPr>
        <w:t xml:space="preserve"> Mục, </w:t>
      </w:r>
      <w:r>
        <w:rPr>
          <w:spacing w:val="-6"/>
          <w:lang w:val="nl-NL"/>
        </w:rPr>
        <w:t xml:space="preserve">10 </w:t>
      </w:r>
      <w:r w:rsidRPr="0023463A">
        <w:rPr>
          <w:spacing w:val="-6"/>
          <w:lang w:val="nl-NL"/>
        </w:rPr>
        <w:t xml:space="preserve">Điều, từ Điều </w:t>
      </w:r>
      <w:r>
        <w:rPr>
          <w:spacing w:val="-6"/>
          <w:lang w:val="nl-NL"/>
        </w:rPr>
        <w:t>27</w:t>
      </w:r>
      <w:r w:rsidRPr="0023463A">
        <w:rPr>
          <w:spacing w:val="-6"/>
          <w:lang w:val="nl-NL"/>
        </w:rPr>
        <w:t xml:space="preserve"> đến Điều </w:t>
      </w:r>
      <w:r>
        <w:rPr>
          <w:spacing w:val="-6"/>
          <w:lang w:val="nl-NL"/>
        </w:rPr>
        <w:t>36</w:t>
      </w:r>
      <w:r w:rsidRPr="0023463A">
        <w:rPr>
          <w:spacing w:val="-6"/>
          <w:lang w:val="nl-NL"/>
        </w:rPr>
        <w:t>).</w:t>
      </w:r>
    </w:p>
    <w:p w:rsidR="002D3E80" w:rsidRPr="0023463A" w:rsidRDefault="002D3E80" w:rsidP="002D3E80">
      <w:pPr>
        <w:tabs>
          <w:tab w:val="left" w:pos="7867"/>
          <w:tab w:val="left" w:pos="8120"/>
        </w:tabs>
        <w:spacing w:before="120" w:after="120" w:line="252" w:lineRule="auto"/>
        <w:ind w:firstLine="697"/>
        <w:jc w:val="both"/>
        <w:rPr>
          <w:spacing w:val="-6"/>
          <w:lang w:val="nl-NL"/>
        </w:rPr>
      </w:pPr>
      <w:r w:rsidRPr="0023463A">
        <w:rPr>
          <w:spacing w:val="-6"/>
          <w:lang w:val="nl-NL"/>
        </w:rPr>
        <w:t>Chương này quy định về việc ban hành mẫu giấy tờ, sổ hộ tịch, hướng dẫn cách ghi giấy tờ, sổ hộ tịch và việc mở, khóa, lưu trữ, bảo quản sổ hộ tịch, cụ thể:</w:t>
      </w:r>
    </w:p>
    <w:p w:rsidR="002D3E80" w:rsidRPr="0023463A" w:rsidRDefault="002D3E80" w:rsidP="002D3E80">
      <w:pPr>
        <w:tabs>
          <w:tab w:val="left" w:pos="7867"/>
          <w:tab w:val="left" w:pos="8120"/>
        </w:tabs>
        <w:spacing w:before="120" w:after="120" w:line="252" w:lineRule="auto"/>
        <w:ind w:firstLine="697"/>
        <w:jc w:val="both"/>
        <w:rPr>
          <w:spacing w:val="-6"/>
          <w:lang w:val="nl-NL"/>
        </w:rPr>
      </w:pPr>
      <w:r w:rsidRPr="0023463A">
        <w:rPr>
          <w:b/>
          <w:spacing w:val="-6"/>
          <w:lang w:val="nl-NL"/>
        </w:rPr>
        <w:t>- Mục 1. Mẫu giấy tờ, sổ hộ tịch</w:t>
      </w:r>
      <w:r w:rsidRPr="0023463A">
        <w:rPr>
          <w:spacing w:val="-6"/>
          <w:lang w:val="nl-NL"/>
        </w:rPr>
        <w:t xml:space="preserve">, gồm Điều </w:t>
      </w:r>
      <w:r>
        <w:rPr>
          <w:spacing w:val="-6"/>
          <w:lang w:val="nl-NL"/>
        </w:rPr>
        <w:t>27</w:t>
      </w:r>
      <w:r w:rsidRPr="0023463A">
        <w:rPr>
          <w:spacing w:val="-6"/>
          <w:lang w:val="nl-NL"/>
        </w:rPr>
        <w:t xml:space="preserve">, Điều </w:t>
      </w:r>
      <w:r>
        <w:rPr>
          <w:spacing w:val="-6"/>
          <w:lang w:val="nl-NL"/>
        </w:rPr>
        <w:t>28</w:t>
      </w:r>
      <w:r w:rsidRPr="0023463A">
        <w:rPr>
          <w:spacing w:val="-6"/>
          <w:lang w:val="nl-NL"/>
        </w:rPr>
        <w:t>.</w:t>
      </w:r>
    </w:p>
    <w:p w:rsidR="002D3E80" w:rsidRPr="0023463A" w:rsidRDefault="002D3E80" w:rsidP="002D3E80">
      <w:pPr>
        <w:tabs>
          <w:tab w:val="left" w:pos="7867"/>
          <w:tab w:val="left" w:pos="8120"/>
        </w:tabs>
        <w:spacing w:before="120" w:after="120" w:line="252" w:lineRule="auto"/>
        <w:ind w:firstLine="697"/>
        <w:jc w:val="both"/>
        <w:rPr>
          <w:spacing w:val="-6"/>
          <w:lang w:val="nl-NL"/>
        </w:rPr>
      </w:pPr>
      <w:r w:rsidRPr="0023463A">
        <w:rPr>
          <w:b/>
          <w:spacing w:val="-6"/>
          <w:lang w:val="nl-NL"/>
        </w:rPr>
        <w:t>- Mục 2. Hướng dẫn cách ghi sổ, giấy tờ hộ tịch</w:t>
      </w:r>
      <w:r w:rsidRPr="0023463A">
        <w:rPr>
          <w:spacing w:val="-6"/>
          <w:lang w:val="nl-NL"/>
        </w:rPr>
        <w:t>,</w:t>
      </w:r>
      <w:r>
        <w:rPr>
          <w:spacing w:val="-6"/>
          <w:lang w:val="nl-NL"/>
        </w:rPr>
        <w:t xml:space="preserve"> mở, khóa sổ hộ tịch, lưu trữ, bảo quản sổ hộ tịch </w:t>
      </w:r>
      <w:r w:rsidRPr="0023463A">
        <w:rPr>
          <w:spacing w:val="-6"/>
          <w:lang w:val="nl-NL"/>
        </w:rPr>
        <w:t>gồm 0</w:t>
      </w:r>
      <w:r>
        <w:rPr>
          <w:spacing w:val="-6"/>
          <w:lang w:val="nl-NL"/>
        </w:rPr>
        <w:t>9</w:t>
      </w:r>
      <w:r w:rsidRPr="0023463A">
        <w:rPr>
          <w:spacing w:val="-6"/>
          <w:lang w:val="nl-NL"/>
        </w:rPr>
        <w:t xml:space="preserve"> điều: từ Điều </w:t>
      </w:r>
      <w:r>
        <w:rPr>
          <w:spacing w:val="-6"/>
          <w:lang w:val="nl-NL"/>
        </w:rPr>
        <w:t>29</w:t>
      </w:r>
      <w:r w:rsidRPr="0023463A">
        <w:rPr>
          <w:spacing w:val="-6"/>
          <w:lang w:val="nl-NL"/>
        </w:rPr>
        <w:t xml:space="preserve"> đến Điều 3</w:t>
      </w:r>
      <w:r>
        <w:rPr>
          <w:spacing w:val="-6"/>
          <w:lang w:val="nl-NL"/>
        </w:rPr>
        <w:t>7</w:t>
      </w:r>
      <w:r w:rsidRPr="0023463A">
        <w:rPr>
          <w:spacing w:val="-6"/>
          <w:lang w:val="nl-NL"/>
        </w:rPr>
        <w:t>.</w:t>
      </w:r>
    </w:p>
    <w:p w:rsidR="002D3E80" w:rsidRPr="0023463A" w:rsidRDefault="002D3E80" w:rsidP="002D3E80">
      <w:pPr>
        <w:tabs>
          <w:tab w:val="left" w:pos="8120"/>
        </w:tabs>
        <w:spacing w:before="120" w:after="120" w:line="252" w:lineRule="auto"/>
        <w:ind w:firstLine="700"/>
        <w:jc w:val="both"/>
        <w:rPr>
          <w:spacing w:val="-6"/>
          <w:lang w:val="nl-NL"/>
        </w:rPr>
      </w:pPr>
      <w:r w:rsidRPr="0023463A">
        <w:rPr>
          <w:b/>
          <w:spacing w:val="-6"/>
          <w:lang w:val="nl-NL"/>
        </w:rPr>
        <w:t xml:space="preserve">Chương IV. Điều khoản thi hành </w:t>
      </w:r>
      <w:r w:rsidRPr="0023463A">
        <w:rPr>
          <w:spacing w:val="-6"/>
          <w:lang w:val="nl-NL"/>
        </w:rPr>
        <w:t xml:space="preserve">(gồm Điều </w:t>
      </w:r>
      <w:r>
        <w:rPr>
          <w:spacing w:val="-6"/>
          <w:lang w:val="nl-NL"/>
        </w:rPr>
        <w:t>38</w:t>
      </w:r>
      <w:r w:rsidRPr="0023463A">
        <w:rPr>
          <w:spacing w:val="-6"/>
          <w:lang w:val="nl-NL"/>
        </w:rPr>
        <w:t xml:space="preserve">, Điều </w:t>
      </w:r>
      <w:r>
        <w:rPr>
          <w:spacing w:val="-6"/>
          <w:lang w:val="nl-NL"/>
        </w:rPr>
        <w:t>39</w:t>
      </w:r>
      <w:r w:rsidRPr="0023463A">
        <w:rPr>
          <w:spacing w:val="-6"/>
          <w:lang w:val="nl-NL"/>
        </w:rPr>
        <w:t xml:space="preserve">) </w:t>
      </w:r>
    </w:p>
    <w:p w:rsidR="002D3E80" w:rsidRPr="0023463A" w:rsidRDefault="002D3E80" w:rsidP="002D3E80">
      <w:pPr>
        <w:tabs>
          <w:tab w:val="left" w:pos="8120"/>
        </w:tabs>
        <w:spacing w:before="120" w:after="120" w:line="252" w:lineRule="auto"/>
        <w:ind w:firstLine="697"/>
        <w:jc w:val="both"/>
        <w:rPr>
          <w:spacing w:val="4"/>
          <w:lang w:val="nl-NL"/>
        </w:rPr>
      </w:pPr>
      <w:r w:rsidRPr="0023463A">
        <w:rPr>
          <w:spacing w:val="4"/>
          <w:lang w:val="nl-NL"/>
        </w:rPr>
        <w:t xml:space="preserve">Chương này quy định về việc giải quyết các hồ sơ đăng ký hộ tịch tiếp nhận trước ngày ... tháng ... năm 2020 và </w:t>
      </w:r>
      <w:r w:rsidRPr="0023463A">
        <w:rPr>
          <w:spacing w:val="-2"/>
          <w:lang w:val="nl-NL"/>
        </w:rPr>
        <w:t>hiệu lực thi hành của Thông tư.</w:t>
      </w:r>
    </w:p>
    <w:p w:rsidR="002D3E80" w:rsidRPr="000B1689" w:rsidRDefault="002D3E80" w:rsidP="002D3E80">
      <w:pPr>
        <w:spacing w:before="120" w:after="120" w:line="252" w:lineRule="auto"/>
        <w:ind w:firstLine="720"/>
        <w:jc w:val="both"/>
        <w:rPr>
          <w:b/>
          <w:spacing w:val="-4"/>
          <w:lang w:val="nl-NL"/>
        </w:rPr>
      </w:pPr>
      <w:r w:rsidRPr="000B1689">
        <w:rPr>
          <w:b/>
          <w:spacing w:val="-4"/>
          <w:lang w:val="nl-NL"/>
        </w:rPr>
        <w:t>2</w:t>
      </w:r>
      <w:r w:rsidRPr="0023463A">
        <w:rPr>
          <w:b/>
          <w:spacing w:val="-4"/>
          <w:lang w:val="vi-VN"/>
        </w:rPr>
        <w:t xml:space="preserve">. </w:t>
      </w:r>
      <w:r>
        <w:rPr>
          <w:b/>
          <w:spacing w:val="-4"/>
          <w:lang w:val="vi-VN"/>
        </w:rPr>
        <w:t>N</w:t>
      </w:r>
      <w:r w:rsidRPr="000B1689">
        <w:rPr>
          <w:b/>
          <w:spacing w:val="-4"/>
          <w:lang w:val="nl-NL"/>
        </w:rPr>
        <w:t>ội dung cơ bản</w:t>
      </w:r>
      <w:r>
        <w:rPr>
          <w:b/>
          <w:spacing w:val="-4"/>
          <w:lang w:val="vi-VN"/>
        </w:rPr>
        <w:t>, n</w:t>
      </w:r>
      <w:r w:rsidRPr="0023463A">
        <w:rPr>
          <w:b/>
          <w:spacing w:val="-4"/>
          <w:lang w:val="vi-VN"/>
        </w:rPr>
        <w:t xml:space="preserve">hững </w:t>
      </w:r>
      <w:r w:rsidRPr="00486CBC">
        <w:rPr>
          <w:b/>
          <w:spacing w:val="-4"/>
          <w:lang w:val="nl-NL"/>
        </w:rPr>
        <w:t>điểm mới</w:t>
      </w:r>
      <w:r w:rsidRPr="0023463A">
        <w:rPr>
          <w:b/>
          <w:spacing w:val="-4"/>
          <w:lang w:val="vi-VN"/>
        </w:rPr>
        <w:t xml:space="preserve"> của dự thảo </w:t>
      </w:r>
      <w:r w:rsidRPr="000B1689">
        <w:rPr>
          <w:b/>
          <w:spacing w:val="-4"/>
          <w:lang w:val="nl-NL"/>
        </w:rPr>
        <w:t>Thông tư</w:t>
      </w:r>
    </w:p>
    <w:p w:rsidR="002D3E80" w:rsidRPr="000B1689" w:rsidRDefault="002D3E80" w:rsidP="002D3E80">
      <w:pPr>
        <w:spacing w:before="120" w:after="120" w:line="252" w:lineRule="auto"/>
        <w:ind w:firstLine="720"/>
        <w:jc w:val="both"/>
        <w:rPr>
          <w:i/>
          <w:spacing w:val="-4"/>
          <w:lang w:val="nl-NL"/>
        </w:rPr>
      </w:pPr>
      <w:r w:rsidRPr="000B1689">
        <w:rPr>
          <w:i/>
          <w:spacing w:val="-4"/>
          <w:lang w:val="nl-NL"/>
        </w:rPr>
        <w:t>2</w:t>
      </w:r>
      <w:r w:rsidRPr="00A14393">
        <w:rPr>
          <w:i/>
          <w:spacing w:val="-4"/>
          <w:lang w:val="vi-VN"/>
        </w:rPr>
        <w:t xml:space="preserve">.1. </w:t>
      </w:r>
      <w:r w:rsidRPr="000B1689">
        <w:rPr>
          <w:i/>
          <w:spacing w:val="-4"/>
          <w:lang w:val="nl-NL"/>
        </w:rPr>
        <w:t xml:space="preserve">Quy định cụ thể hơn về việc ủy quyền đăng ký hộ tịch </w:t>
      </w:r>
    </w:p>
    <w:p w:rsidR="002D3E80" w:rsidRPr="0023463A" w:rsidRDefault="002D3E80" w:rsidP="002D3E80">
      <w:pPr>
        <w:tabs>
          <w:tab w:val="left" w:pos="8120"/>
        </w:tabs>
        <w:spacing w:before="120" w:after="120" w:line="252" w:lineRule="auto"/>
        <w:ind w:firstLine="720"/>
        <w:jc w:val="both"/>
        <w:rPr>
          <w:lang w:val="nl-NL"/>
        </w:rPr>
      </w:pPr>
      <w:r>
        <w:rPr>
          <w:lang w:val="nl-NL"/>
        </w:rPr>
        <w:t>Đ</w:t>
      </w:r>
      <w:r w:rsidRPr="0023463A">
        <w:rPr>
          <w:lang w:val="nl-NL"/>
        </w:rPr>
        <w:t xml:space="preserve">ể tạo điều kiện thuận lợi cho người dân, </w:t>
      </w:r>
      <w:r w:rsidRPr="0023463A">
        <w:rPr>
          <w:shd w:val="clear" w:color="auto" w:fill="FFFFFF"/>
          <w:lang w:val="nl-NL"/>
        </w:rPr>
        <w:t>cải cách thủ tục hành chính,</w:t>
      </w:r>
      <w:r>
        <w:rPr>
          <w:shd w:val="clear" w:color="auto" w:fill="FFFFFF"/>
          <w:lang w:val="vi-VN"/>
        </w:rPr>
        <w:t xml:space="preserve"> tăng cường trách nhiệm của cán bộ cơ sở,</w:t>
      </w:r>
      <w:r w:rsidRPr="0023463A">
        <w:rPr>
          <w:shd w:val="clear" w:color="auto" w:fill="FFFFFF"/>
          <w:lang w:val="nl-NL"/>
        </w:rPr>
        <w:t xml:space="preserve"> Điều 2 dự thảo Thông tư </w:t>
      </w:r>
      <w:r w:rsidRPr="0023463A">
        <w:rPr>
          <w:lang w:val="nl-NL"/>
        </w:rPr>
        <w:t xml:space="preserve">đã </w:t>
      </w:r>
      <w:r>
        <w:rPr>
          <w:lang w:val="nl-NL"/>
        </w:rPr>
        <w:t xml:space="preserve">bổ sung </w:t>
      </w:r>
      <w:r w:rsidRPr="0023463A">
        <w:rPr>
          <w:lang w:val="nl-NL"/>
        </w:rPr>
        <w:t xml:space="preserve">quy định </w:t>
      </w:r>
      <w:r w:rsidRPr="000B1689">
        <w:rPr>
          <w:lang w:val="nl-NL"/>
        </w:rPr>
        <w:t>trường hợp công chức làm công tác hộ tịch biết rõ mối quan hệ huyết thống giữa người được ủy quyền và người ủy quyền thì không cần yêu cầu xuất trình giấy tờ chứng minh mối quan hệ giữa các bên ủy quyền; đối với trường</w:t>
      </w:r>
      <w:r w:rsidRPr="000B1689">
        <w:rPr>
          <w:spacing w:val="2"/>
          <w:lang w:val="nl-NL"/>
        </w:rPr>
        <w:t xml:space="preserve"> hợp người đi đăng ký khai sinh cho trẻ em là ông, bà hoặc người thân thích khác</w:t>
      </w:r>
      <w:r>
        <w:rPr>
          <w:spacing w:val="2"/>
          <w:lang w:val="vi-VN"/>
        </w:rPr>
        <w:t xml:space="preserve">, Thông tư hướng dẫn rõ quy định của Điều 15 Luật hộ tịch xác định </w:t>
      </w:r>
      <w:r w:rsidRPr="000B1689">
        <w:rPr>
          <w:spacing w:val="2"/>
          <w:lang w:val="nl-NL"/>
        </w:rPr>
        <w:t xml:space="preserve">không </w:t>
      </w:r>
      <w:r>
        <w:rPr>
          <w:spacing w:val="2"/>
          <w:lang w:val="vi-VN"/>
        </w:rPr>
        <w:t xml:space="preserve">phải có </w:t>
      </w:r>
      <w:r w:rsidRPr="000B1689">
        <w:rPr>
          <w:spacing w:val="2"/>
          <w:lang w:val="nl-NL"/>
        </w:rPr>
        <w:t>văn bản ủy quyền của cha, mẹ nhưng phải</w:t>
      </w:r>
      <w:r>
        <w:rPr>
          <w:spacing w:val="2"/>
          <w:lang w:val="nl-NL"/>
        </w:rPr>
        <w:t xml:space="preserve"> có</w:t>
      </w:r>
      <w:r w:rsidRPr="000B1689">
        <w:rPr>
          <w:spacing w:val="2"/>
          <w:lang w:val="nl-NL"/>
        </w:rPr>
        <w:t xml:space="preserve"> sự thống nhất </w:t>
      </w:r>
      <w:r>
        <w:rPr>
          <w:spacing w:val="2"/>
          <w:lang w:val="vi-VN"/>
        </w:rPr>
        <w:t>với</w:t>
      </w:r>
      <w:r w:rsidRPr="000B1689">
        <w:rPr>
          <w:spacing w:val="2"/>
          <w:lang w:val="nl-NL"/>
        </w:rPr>
        <w:t xml:space="preserve"> cha, mẹ trẻ về nội dung khai sinh.</w:t>
      </w:r>
    </w:p>
    <w:p w:rsidR="002D3E80" w:rsidRPr="0023463A" w:rsidRDefault="002D3E80" w:rsidP="002D3E80">
      <w:pPr>
        <w:pStyle w:val="ListParagraph"/>
        <w:tabs>
          <w:tab w:val="left" w:pos="0"/>
          <w:tab w:val="left" w:pos="851"/>
        </w:tabs>
        <w:spacing w:before="120" w:after="120" w:line="252" w:lineRule="auto"/>
        <w:ind w:left="0"/>
        <w:jc w:val="both"/>
        <w:rPr>
          <w:i/>
          <w:spacing w:val="-4"/>
          <w:lang w:val="vi-VN"/>
        </w:rPr>
      </w:pPr>
      <w:r w:rsidRPr="000B1689">
        <w:rPr>
          <w:rFonts w:eastAsiaTheme="minorEastAsia"/>
          <w:lang w:val="nl-NL"/>
        </w:rPr>
        <w:tab/>
      </w:r>
      <w:r w:rsidRPr="000B1689">
        <w:rPr>
          <w:i/>
          <w:spacing w:val="-4"/>
          <w:lang w:val="nl-NL"/>
        </w:rPr>
        <w:t>2</w:t>
      </w:r>
      <w:r w:rsidRPr="0023463A">
        <w:rPr>
          <w:i/>
          <w:spacing w:val="-4"/>
          <w:lang w:val="vi-VN"/>
        </w:rPr>
        <w:t xml:space="preserve">.2. </w:t>
      </w:r>
      <w:r w:rsidRPr="000B1689">
        <w:rPr>
          <w:i/>
          <w:spacing w:val="-4"/>
          <w:lang w:val="nl-NL"/>
        </w:rPr>
        <w:t>Về thủ tục đăng ký khai sinh; đăng ký giám hộ; nhận cha, mẹ, con</w:t>
      </w:r>
      <w:r w:rsidRPr="0023463A">
        <w:rPr>
          <w:i/>
          <w:spacing w:val="-4"/>
          <w:lang w:val="vi-VN"/>
        </w:rPr>
        <w:t xml:space="preserve"> </w:t>
      </w:r>
    </w:p>
    <w:p w:rsidR="002D3E80" w:rsidRPr="0023463A" w:rsidRDefault="002D3E80" w:rsidP="002D3E80">
      <w:pPr>
        <w:tabs>
          <w:tab w:val="left" w:pos="8120"/>
        </w:tabs>
        <w:spacing w:before="120" w:after="120" w:line="252" w:lineRule="auto"/>
        <w:ind w:firstLine="720"/>
        <w:jc w:val="both"/>
        <w:rPr>
          <w:lang w:val="nl-NL"/>
        </w:rPr>
      </w:pPr>
      <w:r>
        <w:rPr>
          <w:i/>
          <w:spacing w:val="-4"/>
          <w:lang w:val="nl-NL"/>
        </w:rPr>
        <w:t>(i)</w:t>
      </w:r>
      <w:r w:rsidRPr="0023463A">
        <w:rPr>
          <w:lang w:val="nl-NL"/>
        </w:rPr>
        <w:t xml:space="preserve"> </w:t>
      </w:r>
      <w:r>
        <w:rPr>
          <w:lang w:val="nl-NL"/>
        </w:rPr>
        <w:t>D</w:t>
      </w:r>
      <w:r w:rsidRPr="0023463A">
        <w:rPr>
          <w:lang w:val="nl-NL"/>
        </w:rPr>
        <w:t xml:space="preserve">ự thảo Thông tư bổ sung quy định xác định họ, dân tộc, quê quán cho trẻ </w:t>
      </w:r>
      <w:r>
        <w:rPr>
          <w:lang w:val="nl-NL"/>
        </w:rPr>
        <w:t>theo</w:t>
      </w:r>
      <w:r w:rsidRPr="0023463A">
        <w:rPr>
          <w:lang w:val="nl-NL"/>
        </w:rPr>
        <w:t xml:space="preserve"> tập quán</w:t>
      </w:r>
      <w:r w:rsidRPr="005C418B">
        <w:rPr>
          <w:lang w:val="nl-NL"/>
        </w:rPr>
        <w:t xml:space="preserve"> </w:t>
      </w:r>
      <w:r w:rsidRPr="00B26641">
        <w:rPr>
          <w:lang w:val="nl-NL"/>
        </w:rPr>
        <w:t>trong trường hợp cha, mẹ không thỏa thuận</w:t>
      </w:r>
      <w:r>
        <w:rPr>
          <w:lang w:val="nl-NL"/>
        </w:rPr>
        <w:t xml:space="preserve"> được</w:t>
      </w:r>
      <w:r w:rsidRPr="0023463A">
        <w:rPr>
          <w:lang w:val="nl-NL"/>
        </w:rPr>
        <w:t>, bảo đảm</w:t>
      </w:r>
      <w:r>
        <w:rPr>
          <w:lang w:val="nl-NL"/>
        </w:rPr>
        <w:t xml:space="preserve"> nguyên tắc:</w:t>
      </w:r>
      <w:r w:rsidRPr="0023463A">
        <w:rPr>
          <w:lang w:val="nl-NL"/>
        </w:rPr>
        <w:t xml:space="preserve"> </w:t>
      </w:r>
      <w:r w:rsidRPr="000B1689">
        <w:rPr>
          <w:i/>
          <w:lang w:val="vi-VN"/>
        </w:rPr>
        <w:t>họ, dân tộc, quê quán của con theo họ, dân tộc, quê quán của cha hoặc mẹ</w:t>
      </w:r>
      <w:r w:rsidRPr="000B1689">
        <w:rPr>
          <w:lang w:val="vi-VN"/>
        </w:rPr>
        <w:t xml:space="preserve">; </w:t>
      </w:r>
      <w:r>
        <w:rPr>
          <w:lang w:val="vi-VN"/>
        </w:rPr>
        <w:t>hướng dẫn</w:t>
      </w:r>
      <w:r w:rsidRPr="000B1689">
        <w:rPr>
          <w:lang w:val="vi-VN"/>
        </w:rPr>
        <w:t xml:space="preserve"> việc đặt tên cho trẻ khi đăng ký khai sinh (bao gồm cả trường hợp đăng ký khai sinh có yếu tố nước ngoài).</w:t>
      </w:r>
    </w:p>
    <w:p w:rsidR="002D3E80" w:rsidRDefault="002D3E80" w:rsidP="002D3E80">
      <w:pPr>
        <w:spacing w:before="120" w:after="120" w:line="252" w:lineRule="auto"/>
        <w:ind w:firstLine="720"/>
        <w:jc w:val="both"/>
        <w:rPr>
          <w:rFonts w:eastAsiaTheme="minorHAnsi"/>
          <w:i/>
          <w:color w:val="FF0000"/>
        </w:rPr>
      </w:pPr>
      <w:r w:rsidRPr="000B1689">
        <w:rPr>
          <w:i/>
          <w:spacing w:val="-4"/>
          <w:lang w:val="nl-NL"/>
        </w:rPr>
        <w:t>(ii)</w:t>
      </w:r>
      <w:r>
        <w:rPr>
          <w:spacing w:val="-4"/>
          <w:lang w:val="nl-NL"/>
        </w:rPr>
        <w:t xml:space="preserve"> </w:t>
      </w:r>
      <w:r w:rsidRPr="000B1689">
        <w:rPr>
          <w:rFonts w:eastAsiaTheme="minorHAnsi"/>
        </w:rPr>
        <w:t>Trường hợp cha hoặc mẹ là công dân Việt Nam</w:t>
      </w:r>
      <w:r w:rsidRPr="000B1689">
        <w:rPr>
          <w:rFonts w:eastAsiaTheme="minorHAnsi"/>
          <w:lang w:val="vi-VN"/>
        </w:rPr>
        <w:t>,</w:t>
      </w:r>
      <w:r w:rsidRPr="000B1689">
        <w:rPr>
          <w:rFonts w:eastAsiaTheme="minorHAnsi"/>
        </w:rPr>
        <w:t xml:space="preserve"> người kia là người nước ngoài hoặc cả cha và mẹ đều là người nước ngoài</w:t>
      </w:r>
      <w:r w:rsidRPr="000B1689">
        <w:rPr>
          <w:rFonts w:eastAsiaTheme="minorHAnsi"/>
          <w:lang w:val="vi-VN"/>
        </w:rPr>
        <w:t xml:space="preserve"> </w:t>
      </w:r>
      <w:r w:rsidRPr="000B1689">
        <w:rPr>
          <w:rFonts w:eastAsiaTheme="minorHAnsi"/>
        </w:rPr>
        <w:t xml:space="preserve">lựa chọn quốc tịch nước ngoài </w:t>
      </w:r>
      <w:r w:rsidRPr="000B1689">
        <w:rPr>
          <w:rFonts w:eastAsiaTheme="minorHAnsi"/>
          <w:lang w:val="vi-VN"/>
        </w:rPr>
        <w:t xml:space="preserve">cho con </w:t>
      </w:r>
      <w:r w:rsidRPr="000B1689">
        <w:rPr>
          <w:rFonts w:eastAsiaTheme="minorHAnsi"/>
        </w:rPr>
        <w:t>sinh ra ở Việt Nam</w:t>
      </w:r>
      <w:r>
        <w:rPr>
          <w:rFonts w:eastAsiaTheme="minorHAnsi"/>
        </w:rPr>
        <w:t>,</w:t>
      </w:r>
      <w:r w:rsidRPr="000B1689">
        <w:rPr>
          <w:rFonts w:eastAsiaTheme="minorHAnsi"/>
        </w:rPr>
        <w:t xml:space="preserve"> thì </w:t>
      </w:r>
      <w:r w:rsidRPr="000B1689">
        <w:rPr>
          <w:rFonts w:eastAsiaTheme="minorHAnsi"/>
          <w:lang w:val="vi-VN"/>
        </w:rPr>
        <w:t>cơ quan đăng ký hộ tịch của Việt Nam chỉ đăng ký khai sinh khi quốc gia mà trẻ</w:t>
      </w:r>
      <w:r>
        <w:rPr>
          <w:rFonts w:eastAsiaTheme="minorHAnsi"/>
        </w:rPr>
        <w:t xml:space="preserve"> được</w:t>
      </w:r>
      <w:r w:rsidRPr="000B1689">
        <w:rPr>
          <w:rFonts w:eastAsiaTheme="minorHAnsi"/>
          <w:lang w:val="vi-VN"/>
        </w:rPr>
        <w:t xml:space="preserve"> lựa chọn quốc tịch không có cơ quan đại diện ngoại giao, cơ quan đại diện lãnh sự tại Việt Nam hoặc các cơ quan này </w:t>
      </w:r>
      <w:r w:rsidRPr="000B1689">
        <w:rPr>
          <w:rFonts w:eastAsiaTheme="minorHAnsi"/>
        </w:rPr>
        <w:t>có văn bản</w:t>
      </w:r>
      <w:r w:rsidRPr="000B1689">
        <w:rPr>
          <w:rFonts w:eastAsiaTheme="minorHAnsi"/>
          <w:lang w:val="vi-VN"/>
        </w:rPr>
        <w:t xml:space="preserve"> từ chối đăng ký khai sinh cho </w:t>
      </w:r>
      <w:commentRangeStart w:id="0"/>
      <w:r w:rsidRPr="000B1689">
        <w:rPr>
          <w:rFonts w:eastAsiaTheme="minorHAnsi"/>
          <w:lang w:val="vi-VN"/>
        </w:rPr>
        <w:t>trẻ</w:t>
      </w:r>
      <w:commentRangeEnd w:id="0"/>
      <w:r w:rsidRPr="000B1689">
        <w:rPr>
          <w:rStyle w:val="CommentReference"/>
        </w:rPr>
        <w:commentReference w:id="0"/>
      </w:r>
      <w:r w:rsidRPr="000B1689">
        <w:rPr>
          <w:rFonts w:eastAsiaTheme="minorHAnsi"/>
        </w:rPr>
        <w:t>.</w:t>
      </w:r>
      <w:r w:rsidRPr="000B1689">
        <w:rPr>
          <w:rFonts w:eastAsiaTheme="minorHAnsi"/>
          <w:i/>
        </w:rPr>
        <w:t xml:space="preserve"> </w:t>
      </w:r>
    </w:p>
    <w:p w:rsidR="002D3E80" w:rsidRPr="000B1689" w:rsidRDefault="002D3E80" w:rsidP="002D3E80">
      <w:pPr>
        <w:tabs>
          <w:tab w:val="left" w:pos="8120"/>
        </w:tabs>
        <w:spacing w:before="120" w:after="120" w:line="252" w:lineRule="auto"/>
        <w:ind w:firstLine="720"/>
        <w:jc w:val="both"/>
        <w:rPr>
          <w:lang w:val="nl-NL"/>
        </w:rPr>
      </w:pPr>
      <w:r w:rsidDel="00936787">
        <w:rPr>
          <w:spacing w:val="-4"/>
          <w:lang w:val="nl-NL"/>
        </w:rPr>
        <w:t xml:space="preserve"> </w:t>
      </w:r>
      <w:r w:rsidRPr="001705EF">
        <w:rPr>
          <w:i/>
          <w:spacing w:val="-4"/>
          <w:lang w:val="nl-NL"/>
        </w:rPr>
        <w:t>(iii)</w:t>
      </w:r>
      <w:r w:rsidRPr="001705EF">
        <w:rPr>
          <w:spacing w:val="-4"/>
          <w:lang w:val="nl-NL"/>
        </w:rPr>
        <w:t xml:space="preserve"> Dự thảo Thông tư bổ sung </w:t>
      </w:r>
      <w:r w:rsidRPr="000B1689">
        <w:rPr>
          <w:lang w:val="nl-NL"/>
        </w:rPr>
        <w:t xml:space="preserve">quy định hướng dẫn việc </w:t>
      </w:r>
      <w:r w:rsidRPr="001705EF">
        <w:rPr>
          <w:bCs/>
          <w:lang w:val="da-DK"/>
        </w:rPr>
        <w:t xml:space="preserve">nhận cha, mẹ, con đối với trường hợp </w:t>
      </w:r>
      <w:r>
        <w:rPr>
          <w:bCs/>
          <w:lang w:val="vi-VN"/>
        </w:rPr>
        <w:t xml:space="preserve">cha, mẹ là </w:t>
      </w:r>
      <w:r w:rsidRPr="001705EF">
        <w:rPr>
          <w:bCs/>
          <w:lang w:val="da-DK"/>
        </w:rPr>
        <w:t>người chưa đủ tuổi 18 tuổi, người bị mất hoặc bị hạn chế năng lực hành vi dân sự</w:t>
      </w:r>
      <w:r w:rsidRPr="000B1689">
        <w:rPr>
          <w:lang w:val="nl-NL"/>
        </w:rPr>
        <w:t xml:space="preserve">; quy định cụ thể chứng cứ chứng minh quan hệ cha, mẹ, con theo hướng tạo điều kiện thuận lợi cho người dân, bảo đảm quyền được </w:t>
      </w:r>
      <w:r>
        <w:rPr>
          <w:lang w:val="vi-VN"/>
        </w:rPr>
        <w:t>xác định</w:t>
      </w:r>
      <w:r w:rsidRPr="000B1689">
        <w:rPr>
          <w:lang w:val="nl-NL"/>
        </w:rPr>
        <w:t xml:space="preserve"> cha, mẹ của trẻ em.</w:t>
      </w:r>
    </w:p>
    <w:p w:rsidR="002D3E80" w:rsidRPr="000B1689" w:rsidRDefault="002D3E80" w:rsidP="002D3E80">
      <w:pPr>
        <w:tabs>
          <w:tab w:val="left" w:pos="567"/>
        </w:tabs>
        <w:spacing w:before="120" w:after="120" w:line="252" w:lineRule="auto"/>
        <w:jc w:val="both"/>
        <w:rPr>
          <w:spacing w:val="-4"/>
          <w:lang w:val="nl-NL"/>
        </w:rPr>
      </w:pPr>
      <w:r w:rsidRPr="000B1689">
        <w:rPr>
          <w:spacing w:val="-4"/>
          <w:lang w:val="nl-NL"/>
        </w:rPr>
        <w:tab/>
      </w:r>
      <w:r w:rsidRPr="000B1689">
        <w:rPr>
          <w:i/>
          <w:spacing w:val="-4"/>
          <w:lang w:val="nl-NL"/>
        </w:rPr>
        <w:t>2.3.</w:t>
      </w:r>
      <w:r w:rsidRPr="000B1689">
        <w:rPr>
          <w:spacing w:val="-4"/>
          <w:lang w:val="nl-NL"/>
        </w:rPr>
        <w:t xml:space="preserve"> </w:t>
      </w:r>
      <w:r w:rsidRPr="000B1689">
        <w:rPr>
          <w:i/>
          <w:spacing w:val="-4"/>
          <w:lang w:val="nl-NL"/>
        </w:rPr>
        <w:t>Về thủ tục đăng ký kết hôn, cấp Giấy xác nhận tình trạng hôn nhân</w:t>
      </w:r>
    </w:p>
    <w:p w:rsidR="002D3E80" w:rsidRPr="000B1689" w:rsidRDefault="002D3E80" w:rsidP="002D3E80">
      <w:pPr>
        <w:tabs>
          <w:tab w:val="left" w:pos="567"/>
        </w:tabs>
        <w:spacing w:before="120" w:after="120" w:line="252" w:lineRule="auto"/>
        <w:jc w:val="both"/>
        <w:rPr>
          <w:lang w:val="nl-NL"/>
        </w:rPr>
      </w:pPr>
      <w:r w:rsidRPr="000B1689">
        <w:rPr>
          <w:spacing w:val="-4"/>
          <w:lang w:val="nl-NL"/>
        </w:rPr>
        <w:lastRenderedPageBreak/>
        <w:tab/>
        <w:t xml:space="preserve">Dự thảo Thông tư </w:t>
      </w:r>
      <w:r>
        <w:rPr>
          <w:spacing w:val="-4"/>
          <w:lang w:val="vi-VN"/>
        </w:rPr>
        <w:t>hướng dẫn</w:t>
      </w:r>
      <w:r w:rsidRPr="000B1689">
        <w:rPr>
          <w:spacing w:val="-4"/>
          <w:lang w:val="nl-NL"/>
        </w:rPr>
        <w:t xml:space="preserve"> cụ thể việc xác minh khi giải quyết thủ tục đăng ký kết hôn có yếu tố nước ngoài theo hướng: </w:t>
      </w:r>
      <w:r w:rsidRPr="000B1689">
        <w:rPr>
          <w:lang w:val="nl-NL"/>
        </w:rPr>
        <w:t>Phòng Tư pháp phối hợp với cơ quan công an cùng cấp xác minh làm rõ</w:t>
      </w:r>
      <w:r w:rsidRPr="000B1689">
        <w:rPr>
          <w:spacing w:val="-4"/>
          <w:lang w:val="nl-NL"/>
        </w:rPr>
        <w:t xml:space="preserve"> đối với t</w:t>
      </w:r>
      <w:r w:rsidRPr="000B1689">
        <w:rPr>
          <w:lang w:val="nl-NL"/>
        </w:rPr>
        <w:t xml:space="preserve">rường hợp nghi vấn hoặc có khiếu nại, tố cáo việc kết hôn thuộc trường hợp cấm kết hôn theo quy định của Luật </w:t>
      </w:r>
      <w:r>
        <w:rPr>
          <w:lang w:val="vi-VN"/>
        </w:rPr>
        <w:t>h</w:t>
      </w:r>
      <w:r w:rsidRPr="000B1689">
        <w:rPr>
          <w:lang w:val="nl-NL"/>
        </w:rPr>
        <w:t>ôn nhân và gia đình hoặc xét thấy có vấn đề cần làm rõ về nhân thân của bên nam, bên nữ hoặc giấy tờ trong hồ sơ đăng ký kết hôn; trong quá trình xác minh hồ sơ, cơ quan đăng ký hộ tịch có thể mời các bên nam, nữ đến trụ sở để làm rõ về nhân thân, sự tự nguyện kết hôn, mục đích kết hôn.</w:t>
      </w:r>
    </w:p>
    <w:p w:rsidR="002D3E80" w:rsidRPr="000B1689" w:rsidRDefault="002D3E80" w:rsidP="002D3E80">
      <w:pPr>
        <w:spacing w:before="120" w:after="120" w:line="252" w:lineRule="auto"/>
        <w:ind w:firstLine="720"/>
        <w:jc w:val="both"/>
        <w:rPr>
          <w:lang w:val="nl-NL"/>
        </w:rPr>
      </w:pPr>
      <w:r w:rsidRPr="000B1689">
        <w:rPr>
          <w:lang w:val="nl-NL"/>
        </w:rPr>
        <w:t xml:space="preserve">Về thủ tục cấp Giấy </w:t>
      </w:r>
      <w:r>
        <w:rPr>
          <w:lang w:val="vi-VN"/>
        </w:rPr>
        <w:t>xác nhận tình trạng hôn nhân</w:t>
      </w:r>
      <w:r w:rsidRPr="000B1689">
        <w:rPr>
          <w:lang w:val="nl-NL"/>
        </w:rPr>
        <w:t xml:space="preserve">, dự thảo Thông tư hướng dẫn cụ thể về thời hạn, giá trị, mục đích sử dụng của Giấy xác nhận tình trạng hôn nhân; việc </w:t>
      </w:r>
      <w:r w:rsidRPr="000B1689">
        <w:rPr>
          <w:color w:val="000000"/>
          <w:lang w:val="nl-NL"/>
        </w:rPr>
        <w:t>cấp Giấy xác nhận tình trạng hôn nhân cho người chưa đủ tuổi kết hôn, việc cấp lại Giấy xác nhận tình trạng hôn nhân.</w:t>
      </w:r>
    </w:p>
    <w:p w:rsidR="002D3E80" w:rsidRPr="000B1689" w:rsidRDefault="002D3E80" w:rsidP="002D3E80">
      <w:pPr>
        <w:tabs>
          <w:tab w:val="left" w:pos="567"/>
        </w:tabs>
        <w:spacing w:before="120" w:after="120" w:line="252" w:lineRule="auto"/>
        <w:ind w:firstLine="709"/>
        <w:jc w:val="both"/>
        <w:rPr>
          <w:i/>
          <w:lang w:val="nl-NL"/>
        </w:rPr>
      </w:pPr>
      <w:r w:rsidRPr="000B1689">
        <w:rPr>
          <w:i/>
          <w:lang w:val="nl-NL"/>
        </w:rPr>
        <w:t>2.4. Về thủ tục thay đổi, cải chính, bổ sung hộ tịch; cấp bản sao trích lục hộ tịch</w:t>
      </w:r>
    </w:p>
    <w:p w:rsidR="002D3E80" w:rsidRPr="000B1689" w:rsidRDefault="002D3E80" w:rsidP="002D3E80">
      <w:pPr>
        <w:tabs>
          <w:tab w:val="left" w:pos="567"/>
        </w:tabs>
        <w:spacing w:before="120" w:after="120" w:line="252" w:lineRule="auto"/>
        <w:ind w:firstLine="709"/>
        <w:jc w:val="both"/>
        <w:rPr>
          <w:lang w:val="nl-NL"/>
        </w:rPr>
      </w:pPr>
      <w:r>
        <w:rPr>
          <w:lang w:val="vi-VN"/>
        </w:rPr>
        <w:t>D</w:t>
      </w:r>
      <w:r w:rsidRPr="000B1689">
        <w:rPr>
          <w:lang w:val="nl-NL"/>
        </w:rPr>
        <w:t xml:space="preserve">ự thảo Thông tư quy định cụ thể </w:t>
      </w:r>
      <w:r>
        <w:rPr>
          <w:lang w:val="vi-VN"/>
        </w:rPr>
        <w:t xml:space="preserve">về </w:t>
      </w:r>
      <w:r w:rsidRPr="000B1689">
        <w:rPr>
          <w:lang w:val="nl-NL"/>
        </w:rPr>
        <w:t xml:space="preserve">các giấy tờ là căn cứ thay đổi, cải chính, bổ sung hộ tịch; </w:t>
      </w:r>
      <w:r>
        <w:rPr>
          <w:lang w:val="vi-VN"/>
        </w:rPr>
        <w:t>hướng dẫn việc</w:t>
      </w:r>
      <w:r w:rsidRPr="000B1689">
        <w:rPr>
          <w:lang w:val="nl-NL"/>
        </w:rPr>
        <w:t xml:space="preserve"> cải chính Giấy chứng tử/Trích lục khai tử</w:t>
      </w:r>
      <w:r>
        <w:rPr>
          <w:lang w:val="vi-VN"/>
        </w:rPr>
        <w:t>,</w:t>
      </w:r>
      <w:r w:rsidRPr="000B1689">
        <w:rPr>
          <w:lang w:val="nl-NL"/>
        </w:rPr>
        <w:t xml:space="preserve"> bổ sung thông tin ngày, tháng sinh trong Giấy khai sinh</w:t>
      </w:r>
      <w:r>
        <w:rPr>
          <w:lang w:val="vi-VN"/>
        </w:rPr>
        <w:t>,</w:t>
      </w:r>
      <w:r w:rsidRPr="000B1689">
        <w:rPr>
          <w:lang w:val="nl-NL"/>
        </w:rPr>
        <w:t xml:space="preserve"> </w:t>
      </w:r>
      <w:r>
        <w:rPr>
          <w:lang w:val="vi-VN"/>
        </w:rPr>
        <w:t xml:space="preserve">bổ sung/thay đổi </w:t>
      </w:r>
      <w:r w:rsidRPr="000B1689">
        <w:rPr>
          <w:lang w:val="nl-NL"/>
        </w:rPr>
        <w:t xml:space="preserve">thông tin </w:t>
      </w:r>
      <w:r>
        <w:rPr>
          <w:lang w:val="vi-VN"/>
        </w:rPr>
        <w:t xml:space="preserve">của </w:t>
      </w:r>
      <w:r w:rsidRPr="000B1689">
        <w:rPr>
          <w:lang w:val="nl-NL"/>
        </w:rPr>
        <w:t xml:space="preserve">cha, mẹ trong Giấy khai sinh của trẻ em bị bỏ rơi </w:t>
      </w:r>
      <w:r>
        <w:rPr>
          <w:lang w:val="vi-VN"/>
        </w:rPr>
        <w:t xml:space="preserve">khi </w:t>
      </w:r>
      <w:r w:rsidRPr="000B1689">
        <w:rPr>
          <w:lang w:val="nl-NL"/>
        </w:rPr>
        <w:t>được nhận làm con nuôi</w:t>
      </w:r>
      <w:r>
        <w:rPr>
          <w:lang w:val="vi-VN"/>
        </w:rPr>
        <w:t xml:space="preserve"> và </w:t>
      </w:r>
      <w:r w:rsidRPr="000B1689">
        <w:rPr>
          <w:lang w:val="nl-NL"/>
        </w:rPr>
        <w:t xml:space="preserve">sau khi có Quyết định chấm dứt việc nuôi con nuôi; </w:t>
      </w:r>
      <w:r>
        <w:rPr>
          <w:lang w:val="vi-VN"/>
        </w:rPr>
        <w:t xml:space="preserve">xác định thẩm quyền </w:t>
      </w:r>
      <w:r w:rsidRPr="000B1689">
        <w:rPr>
          <w:rFonts w:eastAsiaTheme="minorHAnsi"/>
          <w:lang w:val="nl-NL"/>
        </w:rPr>
        <w:t xml:space="preserve">thay đổi, cải chính, bổ sung hộ tịch, xác định lại dân tộc </w:t>
      </w:r>
      <w:r>
        <w:rPr>
          <w:rFonts w:eastAsiaTheme="minorHAnsi"/>
          <w:lang w:val="vi-VN"/>
        </w:rPr>
        <w:t xml:space="preserve">đối với </w:t>
      </w:r>
      <w:r w:rsidRPr="000B1689">
        <w:rPr>
          <w:rFonts w:eastAsiaTheme="minorHAnsi"/>
          <w:lang w:val="nl-NL"/>
        </w:rPr>
        <w:t>việc hộ tịch trước đây được đăng ký tại Sở Tư pháp</w:t>
      </w:r>
      <w:r>
        <w:rPr>
          <w:rFonts w:eastAsiaTheme="minorHAnsi"/>
          <w:lang w:val="vi-VN"/>
        </w:rPr>
        <w:t xml:space="preserve"> và trong trường</w:t>
      </w:r>
      <w:r w:rsidRPr="000B1689">
        <w:rPr>
          <w:rFonts w:eastAsiaTheme="minorHAnsi"/>
          <w:lang w:val="nl-NL"/>
        </w:rPr>
        <w:t xml:space="preserve"> </w:t>
      </w:r>
      <w:r>
        <w:rPr>
          <w:rFonts w:eastAsiaTheme="minorHAnsi"/>
          <w:lang w:val="vi-VN"/>
        </w:rPr>
        <w:t xml:space="preserve">hợp không còn đủ cả </w:t>
      </w:r>
      <w:r w:rsidRPr="000B1689">
        <w:rPr>
          <w:rFonts w:eastAsiaTheme="minorHAnsi"/>
          <w:lang w:val="nl-NL"/>
        </w:rPr>
        <w:t xml:space="preserve">bản chính giấy tờ hộ tịch </w:t>
      </w:r>
      <w:r>
        <w:rPr>
          <w:rFonts w:eastAsiaTheme="minorHAnsi"/>
          <w:lang w:val="vi-VN"/>
        </w:rPr>
        <w:t>và</w:t>
      </w:r>
      <w:r w:rsidRPr="000B1689">
        <w:rPr>
          <w:rFonts w:eastAsiaTheme="minorHAnsi"/>
          <w:lang w:val="nl-NL"/>
        </w:rPr>
        <w:t xml:space="preserve"> Sổ hộ tịch</w:t>
      </w:r>
      <w:r>
        <w:rPr>
          <w:rFonts w:eastAsiaTheme="minorHAnsi"/>
          <w:lang w:val="vi-VN"/>
        </w:rPr>
        <w:t>.</w:t>
      </w:r>
      <w:r w:rsidRPr="000B1689">
        <w:rPr>
          <w:rFonts w:eastAsiaTheme="minorHAnsi"/>
          <w:lang w:val="nl-NL"/>
        </w:rPr>
        <w:t xml:space="preserve"> </w:t>
      </w:r>
    </w:p>
    <w:p w:rsidR="002D3E80" w:rsidRPr="000B1689" w:rsidRDefault="002D3E80" w:rsidP="002D3E80">
      <w:pPr>
        <w:tabs>
          <w:tab w:val="left" w:pos="567"/>
        </w:tabs>
        <w:spacing w:before="120" w:after="120" w:line="252" w:lineRule="auto"/>
        <w:ind w:firstLine="709"/>
        <w:jc w:val="both"/>
        <w:rPr>
          <w:i/>
          <w:lang w:val="nl-NL"/>
        </w:rPr>
      </w:pPr>
      <w:r w:rsidRPr="000B1689">
        <w:rPr>
          <w:i/>
          <w:lang w:val="nl-NL"/>
        </w:rPr>
        <w:t xml:space="preserve">2.5. </w:t>
      </w:r>
      <w:r>
        <w:rPr>
          <w:i/>
          <w:lang w:val="vi-VN"/>
        </w:rPr>
        <w:t xml:space="preserve">Đối với thủ tục </w:t>
      </w:r>
      <w:r>
        <w:rPr>
          <w:i/>
        </w:rPr>
        <w:t xml:space="preserve">đăng ký khai tử, </w:t>
      </w:r>
      <w:r>
        <w:rPr>
          <w:i/>
          <w:lang w:val="vi-VN"/>
        </w:rPr>
        <w:t>g</w:t>
      </w:r>
      <w:r w:rsidRPr="000B1689">
        <w:rPr>
          <w:i/>
          <w:lang w:val="nl-NL"/>
        </w:rPr>
        <w:t>hi vào sổ hộ tịch các việc hộ tịch đã giải quyết tại cơ quan có thẩm quyền của nước ngoài; ghi vào sổ hộ tịch việc thay đổi hộ tịch theo bản án, quyết định của cơ quan nhà nước có thẩm quyền</w:t>
      </w:r>
    </w:p>
    <w:p w:rsidR="002D3E80" w:rsidRPr="000B1689" w:rsidRDefault="002D3E80" w:rsidP="002D3E80">
      <w:pPr>
        <w:spacing w:before="120" w:after="120" w:line="252" w:lineRule="auto"/>
        <w:ind w:firstLine="720"/>
        <w:jc w:val="both"/>
        <w:rPr>
          <w:lang w:val="nl-NL"/>
        </w:rPr>
      </w:pPr>
      <w:r>
        <w:rPr>
          <w:spacing w:val="-4"/>
          <w:lang w:val="vi-VN"/>
        </w:rPr>
        <w:t>D</w:t>
      </w:r>
      <w:r w:rsidRPr="000B1689">
        <w:rPr>
          <w:lang w:val="nl-NL"/>
        </w:rPr>
        <w:t>ự thảo Thông tư bổ sung quy định đăng ký khai tử cho người chết đã lâu</w:t>
      </w:r>
      <w:r>
        <w:rPr>
          <w:lang w:val="nl-NL"/>
        </w:rPr>
        <w:t>, không có giấy báo tử hoặc giấy tờ thay thế giấy báo tử</w:t>
      </w:r>
      <w:r w:rsidRPr="000B1689">
        <w:rPr>
          <w:lang w:val="nl-NL"/>
        </w:rPr>
        <w:t>; quy định ghi chú vào sổ hộ tịch và mặt sau của bản chính giấy tờ hộ tịch khi có Bản án/quyết định của cơ quan nhà nước có thẩm quyền về việc thay đổi hộ tịch của cá nhân.</w:t>
      </w:r>
    </w:p>
    <w:p w:rsidR="002D3E80" w:rsidRPr="000B1689" w:rsidRDefault="002D3E80" w:rsidP="002D3E80">
      <w:pPr>
        <w:spacing w:before="120" w:after="120" w:line="252" w:lineRule="auto"/>
        <w:ind w:firstLine="720"/>
        <w:jc w:val="both"/>
        <w:rPr>
          <w:spacing w:val="-4"/>
          <w:lang w:val="nl-NL"/>
        </w:rPr>
      </w:pPr>
      <w:r w:rsidRPr="000B1689">
        <w:rPr>
          <w:i/>
          <w:lang w:val="nl-NL"/>
        </w:rPr>
        <w:t>2.6.</w:t>
      </w:r>
      <w:r w:rsidRPr="000B1689">
        <w:rPr>
          <w:lang w:val="nl-NL"/>
        </w:rPr>
        <w:t xml:space="preserve"> Dự thảo Thông tư </w:t>
      </w:r>
      <w:r>
        <w:rPr>
          <w:lang w:val="vi-VN"/>
        </w:rPr>
        <w:t xml:space="preserve">cũng </w:t>
      </w:r>
      <w:r w:rsidRPr="000B1689">
        <w:rPr>
          <w:lang w:val="nl-NL"/>
        </w:rPr>
        <w:t xml:space="preserve">điều chỉnh </w:t>
      </w:r>
      <w:r>
        <w:rPr>
          <w:lang w:val="vi-VN"/>
        </w:rPr>
        <w:t xml:space="preserve">một số </w:t>
      </w:r>
      <w:r w:rsidRPr="000B1689">
        <w:rPr>
          <w:lang w:val="nl-NL"/>
        </w:rPr>
        <w:t>biểu mẫu Sổ, giấy tờ hộ tịch</w:t>
      </w:r>
      <w:r>
        <w:rPr>
          <w:lang w:val="vi-VN"/>
        </w:rPr>
        <w:t xml:space="preserve"> theo hướng bảo đảm thuận lợi, thống nhất, đủ nội dung</w:t>
      </w:r>
      <w:r w:rsidRPr="000B1689">
        <w:rPr>
          <w:lang w:val="nl-NL"/>
        </w:rPr>
        <w:t xml:space="preserve">; bổ sung </w:t>
      </w:r>
      <w:r>
        <w:rPr>
          <w:lang w:val="vi-VN"/>
        </w:rPr>
        <w:t xml:space="preserve">các </w:t>
      </w:r>
      <w:r w:rsidRPr="000B1689">
        <w:rPr>
          <w:lang w:val="nl-NL"/>
        </w:rPr>
        <w:t>biểu mẫu hộ tịch điện tử theo quy định của Nghị định số …/…./NĐ-CP ngày…tháng…năm… của Chính phủ quy định về Cơ sở dữ liệu hộ tịch điện tử, đăng ký hộ tịch trực tuyến</w:t>
      </w:r>
      <w:r>
        <w:rPr>
          <w:lang w:val="vi-VN"/>
        </w:rPr>
        <w:t>, nhằm đẩy mạnh cải cách hành chính, góp phần sớm hình thành Chính phủ điện tử</w:t>
      </w:r>
      <w:r w:rsidRPr="000B1689">
        <w:rPr>
          <w:lang w:val="nl-NL"/>
        </w:rPr>
        <w:t>.</w:t>
      </w:r>
    </w:p>
    <w:p w:rsidR="002D3E80" w:rsidRPr="000B1689" w:rsidRDefault="002D3E80" w:rsidP="002D3E80">
      <w:pPr>
        <w:spacing w:before="120" w:after="120" w:line="252" w:lineRule="auto"/>
        <w:ind w:firstLine="720"/>
        <w:jc w:val="both"/>
        <w:rPr>
          <w:b/>
          <w:spacing w:val="-4"/>
          <w:lang w:val="nl-NL"/>
        </w:rPr>
      </w:pPr>
      <w:r w:rsidRPr="0023463A">
        <w:rPr>
          <w:b/>
          <w:spacing w:val="-4"/>
          <w:lang w:val="vi-VN"/>
        </w:rPr>
        <w:t>V. VẤN ĐỀ</w:t>
      </w:r>
      <w:r w:rsidRPr="000B1689">
        <w:rPr>
          <w:b/>
          <w:spacing w:val="-4"/>
          <w:lang w:val="nl-NL"/>
        </w:rPr>
        <w:t xml:space="preserve"> CẦN</w:t>
      </w:r>
      <w:r w:rsidRPr="0023463A">
        <w:rPr>
          <w:b/>
          <w:spacing w:val="-4"/>
          <w:lang w:val="vi-VN"/>
        </w:rPr>
        <w:t xml:space="preserve"> XIN Ý KIẾN</w:t>
      </w:r>
    </w:p>
    <w:p w:rsidR="002D3E80" w:rsidRPr="000B1689" w:rsidRDefault="002D3E80" w:rsidP="002D3E80">
      <w:pPr>
        <w:tabs>
          <w:tab w:val="left" w:pos="993"/>
        </w:tabs>
        <w:spacing w:before="120" w:after="120" w:line="252" w:lineRule="auto"/>
        <w:ind w:firstLine="709"/>
        <w:contextualSpacing/>
        <w:jc w:val="both"/>
        <w:rPr>
          <w:spacing w:val="-4"/>
          <w:lang w:val="nl-NL"/>
        </w:rPr>
      </w:pPr>
      <w:r w:rsidRPr="000B1689">
        <w:rPr>
          <w:spacing w:val="-4"/>
          <w:lang w:val="nl-NL"/>
        </w:rPr>
        <w:t xml:space="preserve">Trong quá trình xây dựng dự thảo Thông tư, lấy ý kiến của một số bộ, ngành có liên quan và ý kiến của cơ quan tư pháp địa phương, trao đổi tại Tổ soạn thảo Thông tư còn một số vấn đề có nhiều quan điểm khác nhau, </w:t>
      </w:r>
      <w:r>
        <w:rPr>
          <w:spacing w:val="-4"/>
          <w:lang w:val="vi-VN"/>
        </w:rPr>
        <w:t>Cục Hộ tịch, quốc tịch, chứng thực</w:t>
      </w:r>
      <w:r w:rsidRPr="000B1689">
        <w:rPr>
          <w:spacing w:val="-4"/>
          <w:lang w:val="nl-NL"/>
        </w:rPr>
        <w:t xml:space="preserve"> xin</w:t>
      </w:r>
      <w:r>
        <w:rPr>
          <w:spacing w:val="-4"/>
          <w:lang w:val="vi-VN"/>
        </w:rPr>
        <w:t xml:space="preserve"> báo cáo để </w:t>
      </w:r>
      <w:r w:rsidRPr="000B1689">
        <w:rPr>
          <w:spacing w:val="-4"/>
          <w:lang w:val="nl-NL"/>
        </w:rPr>
        <w:t>Bộ</w:t>
      </w:r>
      <w:r>
        <w:rPr>
          <w:spacing w:val="-4"/>
          <w:lang w:val="vi-VN"/>
        </w:rPr>
        <w:t xml:space="preserve"> trưởng cho </w:t>
      </w:r>
      <w:r w:rsidRPr="00486CBC">
        <w:rPr>
          <w:spacing w:val="-4"/>
          <w:lang w:val="nl-NL"/>
        </w:rPr>
        <w:t>ý kiến</w:t>
      </w:r>
      <w:r w:rsidRPr="000B1689">
        <w:rPr>
          <w:spacing w:val="-4"/>
          <w:lang w:val="nl-NL"/>
        </w:rPr>
        <w:t>, cụ thể</w:t>
      </w:r>
      <w:r>
        <w:rPr>
          <w:spacing w:val="-4"/>
          <w:lang w:val="vi-VN"/>
        </w:rPr>
        <w:t xml:space="preserve"> như sau</w:t>
      </w:r>
      <w:r w:rsidRPr="000B1689">
        <w:rPr>
          <w:spacing w:val="-4"/>
          <w:lang w:val="nl-NL"/>
        </w:rPr>
        <w:t>:</w:t>
      </w:r>
    </w:p>
    <w:p w:rsidR="002D3E80" w:rsidRPr="0023463A" w:rsidRDefault="002D3E80" w:rsidP="002D3E80">
      <w:pPr>
        <w:tabs>
          <w:tab w:val="left" w:pos="993"/>
        </w:tabs>
        <w:spacing w:before="120" w:after="120" w:line="252" w:lineRule="auto"/>
        <w:ind w:firstLine="709"/>
        <w:contextualSpacing/>
        <w:jc w:val="both"/>
        <w:rPr>
          <w:spacing w:val="-4"/>
          <w:lang w:val="nl-NL"/>
        </w:rPr>
      </w:pPr>
      <w:r w:rsidRPr="0023463A">
        <w:rPr>
          <w:spacing w:val="-4"/>
          <w:lang w:val="nl-NL"/>
        </w:rPr>
        <w:lastRenderedPageBreak/>
        <w:t xml:space="preserve">Liên quan đến vấn đề đặt tên cho trẻ em là con của công dân Việt Nam và người nước ngoài, được cha, mẹ thỏa thuận lựa chọn quốc tịch Việt Nam cho con, </w:t>
      </w:r>
      <w:r>
        <w:rPr>
          <w:spacing w:val="-4"/>
          <w:lang w:val="nl-NL"/>
        </w:rPr>
        <w:t>có ý kiến cho rằng</w:t>
      </w:r>
      <w:r w:rsidRPr="0023463A">
        <w:rPr>
          <w:spacing w:val="-4"/>
          <w:lang w:val="nl-NL"/>
        </w:rPr>
        <w:t xml:space="preserve">: “về nguyên tắc họ, </w:t>
      </w:r>
      <w:r w:rsidRPr="0023463A">
        <w:rPr>
          <w:b/>
          <w:spacing w:val="-4"/>
          <w:lang w:val="nl-NL"/>
        </w:rPr>
        <w:t>tên (</w:t>
      </w:r>
      <w:r w:rsidRPr="002B4449">
        <w:rPr>
          <w:b/>
          <w:spacing w:val="-4"/>
          <w:u w:val="single"/>
          <w:lang w:val="nl-NL"/>
        </w:rPr>
        <w:t>bao gồm cả chữ đệm</w:t>
      </w:r>
      <w:r w:rsidRPr="0023463A">
        <w:rPr>
          <w:b/>
          <w:spacing w:val="-4"/>
          <w:lang w:val="nl-NL"/>
        </w:rPr>
        <w:t>) phải bằng tiếng Việt hoặc tiếng dân tộc khác của Việt Nam”</w:t>
      </w:r>
      <w:r>
        <w:rPr>
          <w:spacing w:val="-4"/>
          <w:lang w:val="nl-NL"/>
        </w:rPr>
        <w:t>,</w:t>
      </w:r>
      <w:r w:rsidRPr="0023463A">
        <w:rPr>
          <w:spacing w:val="-4"/>
          <w:lang w:val="nl-NL"/>
        </w:rPr>
        <w:t xml:space="preserve"> </w:t>
      </w:r>
      <w:r>
        <w:rPr>
          <w:spacing w:val="-4"/>
          <w:lang w:val="nl-NL"/>
        </w:rPr>
        <w:t xml:space="preserve">do đó, khi ĐKKS mà trẻ mang quốc tịch Việt Nam thì </w:t>
      </w:r>
      <w:r w:rsidRPr="0023463A">
        <w:rPr>
          <w:spacing w:val="-4"/>
          <w:lang w:val="nl-NL"/>
        </w:rPr>
        <w:t xml:space="preserve">tên </w:t>
      </w:r>
      <w:r>
        <w:rPr>
          <w:spacing w:val="-4"/>
          <w:lang w:val="nl-NL"/>
        </w:rPr>
        <w:t xml:space="preserve">của trẻ </w:t>
      </w:r>
      <w:r w:rsidRPr="0023463A">
        <w:rPr>
          <w:spacing w:val="-4"/>
          <w:lang w:val="nl-NL"/>
        </w:rPr>
        <w:t xml:space="preserve">(bao gồm cả chữ đệm) phải bằng tiếng Việt, không </w:t>
      </w:r>
      <w:r>
        <w:rPr>
          <w:spacing w:val="-4"/>
          <w:lang w:val="nl-NL"/>
        </w:rPr>
        <w:t xml:space="preserve">được </w:t>
      </w:r>
      <w:r w:rsidRPr="0023463A">
        <w:rPr>
          <w:spacing w:val="-4"/>
          <w:lang w:val="nl-NL"/>
        </w:rPr>
        <w:t>đặt chữ đệm và tên ghép có âm tiết/từ nước ngoài (VD: Nguyễn John Hải/ Kennedy Jimmy Thanh...).</w:t>
      </w:r>
    </w:p>
    <w:p w:rsidR="002D3E80" w:rsidRPr="0023463A" w:rsidRDefault="002D3E80" w:rsidP="002D3E80">
      <w:pPr>
        <w:spacing w:before="120" w:after="120" w:line="252" w:lineRule="auto"/>
        <w:ind w:firstLine="720"/>
        <w:jc w:val="both"/>
        <w:rPr>
          <w:spacing w:val="-4"/>
          <w:lang w:val="nl-NL"/>
        </w:rPr>
      </w:pPr>
      <w:r w:rsidRPr="0023463A">
        <w:rPr>
          <w:spacing w:val="-4"/>
          <w:lang w:val="nl-NL"/>
        </w:rPr>
        <w:t xml:space="preserve">Tuy nhiên, </w:t>
      </w:r>
      <w:r>
        <w:rPr>
          <w:spacing w:val="-4"/>
          <w:lang w:val="nl-NL"/>
        </w:rPr>
        <w:t xml:space="preserve">nhiều ý kiến của địa phương, bộ, ngành lại cho rằng không nên hiểu và quy định cứng nhắc về việc đặt tên, nhất là </w:t>
      </w:r>
      <w:r w:rsidRPr="0023463A">
        <w:rPr>
          <w:spacing w:val="-4"/>
          <w:lang w:val="nl-NL"/>
        </w:rPr>
        <w:t xml:space="preserve">đối với trường hợp trẻ em có cha hoặc mẹ là người nước ngoài thì tên của trẻ em </w:t>
      </w:r>
      <w:r>
        <w:rPr>
          <w:spacing w:val="-4"/>
          <w:lang w:val="nl-NL"/>
        </w:rPr>
        <w:t>mang</w:t>
      </w:r>
      <w:r w:rsidRPr="0023463A">
        <w:rPr>
          <w:spacing w:val="-4"/>
          <w:lang w:val="nl-NL"/>
        </w:rPr>
        <w:t xml:space="preserve"> quốc tịch Việt Nam phải bằng tiếng Việt, </w:t>
      </w:r>
      <w:r>
        <w:rPr>
          <w:spacing w:val="-4"/>
          <w:lang w:val="nl-NL"/>
        </w:rPr>
        <w:t xml:space="preserve">nhưng </w:t>
      </w:r>
      <w:r w:rsidRPr="0023463A">
        <w:rPr>
          <w:spacing w:val="-4"/>
          <w:lang w:val="nl-NL"/>
        </w:rPr>
        <w:t>chữ đệm</w:t>
      </w:r>
      <w:r>
        <w:rPr>
          <w:spacing w:val="-4"/>
          <w:lang w:val="nl-NL"/>
        </w:rPr>
        <w:t xml:space="preserve">, </w:t>
      </w:r>
      <w:r w:rsidRPr="0023463A">
        <w:rPr>
          <w:spacing w:val="-4"/>
          <w:lang w:val="nl-NL"/>
        </w:rPr>
        <w:t>là thành phần không bắt buộc có thể tùy nghi</w:t>
      </w:r>
      <w:r>
        <w:rPr>
          <w:spacing w:val="-4"/>
          <w:lang w:val="nl-NL"/>
        </w:rPr>
        <w:t xml:space="preserve"> bằng tiếng nước ngoài</w:t>
      </w:r>
      <w:r w:rsidRPr="0023463A">
        <w:rPr>
          <w:spacing w:val="-4"/>
          <w:lang w:val="nl-NL"/>
        </w:rPr>
        <w:t>.</w:t>
      </w:r>
    </w:p>
    <w:p w:rsidR="002D3E80" w:rsidRPr="002D3E80" w:rsidRDefault="002D3E80" w:rsidP="002D3E80">
      <w:pPr>
        <w:shd w:val="clear" w:color="auto" w:fill="F9FAFC"/>
        <w:spacing w:before="120" w:after="120" w:line="252" w:lineRule="auto"/>
        <w:ind w:firstLine="720"/>
        <w:jc w:val="both"/>
        <w:rPr>
          <w:rFonts w:eastAsiaTheme="minorHAnsi"/>
          <w:i/>
          <w:color w:val="FF0000"/>
        </w:rPr>
      </w:pPr>
      <w:r w:rsidRPr="000B1689">
        <w:rPr>
          <w:rFonts w:eastAsiaTheme="minorEastAsia"/>
          <w:lang w:val="nl-NL"/>
        </w:rPr>
        <w:t xml:space="preserve">Để bảo đảm quyền, lợi ích hợp pháp của công dân, Cục Hộ tịch, quốc tịch, chứng thực đề nghị </w:t>
      </w:r>
      <w:r>
        <w:rPr>
          <w:rFonts w:eastAsiaTheme="minorEastAsia"/>
          <w:lang w:val="vi-VN"/>
        </w:rPr>
        <w:t xml:space="preserve">quy định theo như </w:t>
      </w:r>
      <w:r w:rsidRPr="000B1689">
        <w:rPr>
          <w:rFonts w:eastAsiaTheme="minorEastAsia"/>
          <w:lang w:val="nl-NL"/>
        </w:rPr>
        <w:t>dự thảo Thông t</w:t>
      </w:r>
      <w:r>
        <w:rPr>
          <w:rFonts w:eastAsiaTheme="minorEastAsia"/>
          <w:lang w:val="vi-VN"/>
        </w:rPr>
        <w:t>ư</w:t>
      </w:r>
      <w:r>
        <w:rPr>
          <w:rFonts w:eastAsiaTheme="minorEastAsia"/>
        </w:rPr>
        <w:t xml:space="preserve">: </w:t>
      </w:r>
      <w:r w:rsidRPr="00DC7268">
        <w:rPr>
          <w:rFonts w:eastAsiaTheme="minorHAnsi"/>
          <w:i/>
          <w:spacing w:val="-2"/>
        </w:rPr>
        <w:t>Trường hợp</w:t>
      </w:r>
      <w:r w:rsidRPr="00DC7268">
        <w:rPr>
          <w:rFonts w:eastAsiaTheme="minorHAnsi"/>
          <w:i/>
          <w:spacing w:val="-2"/>
          <w:lang w:val="vi-VN"/>
        </w:rPr>
        <w:t xml:space="preserve"> </w:t>
      </w:r>
      <w:r w:rsidRPr="00DC7268">
        <w:rPr>
          <w:rFonts w:eastAsiaTheme="minorHAnsi"/>
          <w:i/>
          <w:spacing w:val="-2"/>
        </w:rPr>
        <w:t xml:space="preserve">cha hoặc mẹ là công dân Việt Nam, người kia là người nước ngoài </w:t>
      </w:r>
      <w:r w:rsidRPr="00DC7268">
        <w:rPr>
          <w:rFonts w:eastAsiaTheme="minorHAnsi"/>
          <w:i/>
          <w:spacing w:val="-2"/>
          <w:lang w:val="vi-VN"/>
        </w:rPr>
        <w:t>lựa chọn quốc tịch Việt Nam khi</w:t>
      </w:r>
      <w:r w:rsidRPr="00DC7268">
        <w:rPr>
          <w:rFonts w:eastAsiaTheme="minorHAnsi"/>
          <w:i/>
          <w:spacing w:val="-2"/>
        </w:rPr>
        <w:t xml:space="preserve"> đăng ký khai sinh cho </w:t>
      </w:r>
      <w:r w:rsidRPr="00DC7268">
        <w:rPr>
          <w:rFonts w:eastAsiaTheme="minorHAnsi"/>
          <w:i/>
          <w:spacing w:val="-2"/>
          <w:lang w:val="vi-VN"/>
        </w:rPr>
        <w:t>con</w:t>
      </w:r>
      <w:r w:rsidRPr="00DC7268">
        <w:rPr>
          <w:rFonts w:eastAsiaTheme="minorHAnsi"/>
          <w:i/>
          <w:spacing w:val="-2"/>
        </w:rPr>
        <w:t xml:space="preserve"> thì </w:t>
      </w:r>
      <w:r w:rsidRPr="00DC7268">
        <w:rPr>
          <w:rFonts w:eastAsiaTheme="minorHAnsi"/>
          <w:i/>
          <w:spacing w:val="-2"/>
          <w:lang w:val="vi-VN"/>
        </w:rPr>
        <w:t xml:space="preserve">tên của con phải bằng tiếng Việt nhưng </w:t>
      </w:r>
      <w:r w:rsidRPr="00DC7268">
        <w:rPr>
          <w:rFonts w:eastAsiaTheme="minorHAnsi"/>
          <w:i/>
          <w:spacing w:val="-2"/>
        </w:rPr>
        <w:t xml:space="preserve">chữ đệm có thể </w:t>
      </w:r>
      <w:r w:rsidRPr="00DC7268">
        <w:rPr>
          <w:rFonts w:eastAsiaTheme="minorHAnsi"/>
          <w:i/>
          <w:spacing w:val="-2"/>
          <w:lang w:val="vi-VN"/>
        </w:rPr>
        <w:t>bằng</w:t>
      </w:r>
      <w:r w:rsidRPr="00DC7268">
        <w:rPr>
          <w:rFonts w:eastAsiaTheme="minorHAnsi"/>
          <w:i/>
          <w:spacing w:val="-2"/>
        </w:rPr>
        <w:t xml:space="preserve"> tiếng nước ngoài</w:t>
      </w:r>
      <w:r w:rsidRPr="00DC7268">
        <w:rPr>
          <w:rFonts w:eastAsiaTheme="minorHAnsi"/>
          <w:i/>
          <w:spacing w:val="-2"/>
          <w:lang w:val="vi-VN"/>
        </w:rPr>
        <w:t xml:space="preserve"> hoặc tiếng Việt</w:t>
      </w:r>
      <w:r w:rsidRPr="00DC7268">
        <w:rPr>
          <w:rFonts w:eastAsiaTheme="minorHAnsi"/>
          <w:i/>
          <w:spacing w:val="-2"/>
        </w:rPr>
        <w:t xml:space="preserve"> (Ví dụ: Robert Randy Thành, Vladimir Ilich Khánh, Nguyễn Randy Hoàng)</w:t>
      </w:r>
      <w:r>
        <w:rPr>
          <w:rFonts w:eastAsiaTheme="minorHAnsi"/>
          <w:i/>
          <w:spacing w:val="-2"/>
        </w:rPr>
        <w:t>.</w:t>
      </w:r>
    </w:p>
    <w:p w:rsidR="002D3E80" w:rsidRPr="0023463A" w:rsidRDefault="002D3E80" w:rsidP="002D3E80">
      <w:pPr>
        <w:spacing w:before="120" w:after="120" w:line="252" w:lineRule="auto"/>
        <w:ind w:firstLine="720"/>
        <w:jc w:val="both"/>
        <w:rPr>
          <w:spacing w:val="-4"/>
        </w:rPr>
      </w:pPr>
      <w:r w:rsidRPr="0023463A">
        <w:rPr>
          <w:spacing w:val="-4"/>
          <w:lang w:val="vi-VN"/>
        </w:rPr>
        <w:t xml:space="preserve">Trên đây là những nội dung cơ bản của dự thảo </w:t>
      </w:r>
      <w:r w:rsidRPr="0023463A">
        <w:rPr>
          <w:spacing w:val="-4"/>
        </w:rPr>
        <w:t>Thông tư</w:t>
      </w:r>
      <w:r w:rsidRPr="0023463A">
        <w:rPr>
          <w:spacing w:val="-4"/>
          <w:lang w:val="vi-VN"/>
        </w:rPr>
        <w:t xml:space="preserve"> </w:t>
      </w:r>
      <w:r w:rsidRPr="0023463A">
        <w:t>thay thế Thông tư số 15/2015/TT-BTP ngày 16/11/2015 của Bộ Tư pháp quy định chi tiết thi hành một số điều của Luật hộ tịch</w:t>
      </w:r>
      <w:r>
        <w:t>,</w:t>
      </w:r>
      <w:r w:rsidRPr="0023463A">
        <w:t xml:space="preserve"> Nghị định số 123/2015/NĐ-CP ngày 15/11/2015 </w:t>
      </w:r>
      <w:r>
        <w:t xml:space="preserve">và Nghị định số…/…/NĐ-CP ngày…tháng…năm… </w:t>
      </w:r>
      <w:r w:rsidRPr="0023463A">
        <w:t>của Chính phủ</w:t>
      </w:r>
      <w:r w:rsidRPr="0023463A">
        <w:rPr>
          <w:spacing w:val="-4"/>
          <w:lang w:val="vi-VN"/>
        </w:rPr>
        <w:t xml:space="preserve">, </w:t>
      </w:r>
      <w:r w:rsidRPr="0023463A">
        <w:rPr>
          <w:spacing w:val="-4"/>
        </w:rPr>
        <w:t>Cục Hộ tịch, quốc tịch, chứng thực</w:t>
      </w:r>
      <w:r w:rsidRPr="0023463A">
        <w:rPr>
          <w:spacing w:val="-4"/>
          <w:lang w:val="vi-VN"/>
        </w:rPr>
        <w:t xml:space="preserve"> kính trình </w:t>
      </w:r>
      <w:r w:rsidRPr="0023463A">
        <w:rPr>
          <w:spacing w:val="-4"/>
        </w:rPr>
        <w:t>Bộ trưởng</w:t>
      </w:r>
      <w:r w:rsidRPr="0023463A">
        <w:rPr>
          <w:spacing w:val="-4"/>
          <w:lang w:val="vi-VN"/>
        </w:rPr>
        <w:t xml:space="preserve"> xem xét, quyết định.</w:t>
      </w:r>
    </w:p>
    <w:p w:rsidR="002D3E80" w:rsidRPr="000B1689" w:rsidRDefault="002D3E80" w:rsidP="002D3E80">
      <w:pPr>
        <w:spacing w:before="120" w:after="120" w:line="252" w:lineRule="auto"/>
        <w:ind w:firstLine="720"/>
        <w:jc w:val="both"/>
        <w:rPr>
          <w:i/>
          <w:iCs/>
          <w:lang w:val="vi-VN"/>
        </w:rPr>
      </w:pPr>
      <w:r w:rsidRPr="000B1689">
        <w:rPr>
          <w:i/>
          <w:iCs/>
          <w:lang w:val="vi-VN"/>
        </w:rPr>
        <w:t xml:space="preserve">(Xin gửi kèm theo: (1) Dự thảo </w:t>
      </w:r>
      <w:r w:rsidRPr="000B1689">
        <w:rPr>
          <w:i/>
          <w:iCs/>
        </w:rPr>
        <w:t>Thông tư</w:t>
      </w:r>
      <w:r w:rsidRPr="000B1689">
        <w:rPr>
          <w:i/>
          <w:iCs/>
          <w:lang w:val="vi-VN"/>
        </w:rPr>
        <w:t xml:space="preserve">; (2) Báo cáo thẩm định dự thảo </w:t>
      </w:r>
      <w:r w:rsidRPr="000B1689">
        <w:rPr>
          <w:i/>
          <w:iCs/>
        </w:rPr>
        <w:t>Thông tư</w:t>
      </w:r>
      <w:r w:rsidRPr="000B1689">
        <w:rPr>
          <w:i/>
          <w:iCs/>
          <w:lang w:val="vi-VN"/>
        </w:rPr>
        <w:t>; (</w:t>
      </w:r>
      <w:r w:rsidRPr="000B1689">
        <w:rPr>
          <w:i/>
          <w:iCs/>
        </w:rPr>
        <w:t>3</w:t>
      </w:r>
      <w:r w:rsidRPr="000B1689">
        <w:rPr>
          <w:i/>
          <w:iCs/>
          <w:lang w:val="vi-VN"/>
        </w:rPr>
        <w:t xml:space="preserve">) Báo cáo tiếp thu, giải trình ý kiến của Hội đồng thẩm định đối với dự thảo </w:t>
      </w:r>
      <w:r w:rsidRPr="000B1689">
        <w:rPr>
          <w:i/>
          <w:iCs/>
        </w:rPr>
        <w:t>Thông tư</w:t>
      </w:r>
      <w:r w:rsidRPr="000B1689">
        <w:rPr>
          <w:i/>
          <w:iCs/>
          <w:lang w:val="vi-VN"/>
        </w:rPr>
        <w:t>; (</w:t>
      </w:r>
      <w:r w:rsidRPr="000B1689">
        <w:rPr>
          <w:i/>
          <w:iCs/>
        </w:rPr>
        <w:t>4</w:t>
      </w:r>
      <w:r w:rsidRPr="000B1689">
        <w:rPr>
          <w:i/>
          <w:iCs/>
          <w:lang w:val="vi-VN"/>
        </w:rPr>
        <w:t>) Bản</w:t>
      </w:r>
      <w:r>
        <w:rPr>
          <w:i/>
          <w:iCs/>
          <w:lang w:val="vi-VN"/>
        </w:rPr>
        <w:t>g</w:t>
      </w:r>
      <w:r w:rsidRPr="000B1689">
        <w:rPr>
          <w:i/>
          <w:iCs/>
          <w:lang w:val="vi-VN"/>
        </w:rPr>
        <w:t xml:space="preserve"> tổng hợp, tiếp </w:t>
      </w:r>
      <w:bookmarkStart w:id="1" w:name="_GoBack"/>
      <w:bookmarkEnd w:id="1"/>
      <w:r w:rsidRPr="000B1689">
        <w:rPr>
          <w:i/>
          <w:iCs/>
          <w:lang w:val="vi-VN"/>
        </w:rPr>
        <w:t xml:space="preserve">thu, giải trình ý kiến </w:t>
      </w:r>
      <w:r>
        <w:rPr>
          <w:i/>
          <w:iCs/>
          <w:lang w:val="vi-VN"/>
        </w:rPr>
        <w:t xml:space="preserve">tham gia </w:t>
      </w:r>
      <w:r w:rsidRPr="000B1689">
        <w:rPr>
          <w:i/>
          <w:iCs/>
          <w:lang w:val="vi-VN"/>
        </w:rPr>
        <w:t>của các Bộ, ngành, cơ quan Trung ương</w:t>
      </w:r>
      <w:r>
        <w:rPr>
          <w:i/>
          <w:iCs/>
          <w:lang w:val="vi-VN"/>
        </w:rPr>
        <w:t>, các</w:t>
      </w:r>
      <w:r w:rsidRPr="000B1689">
        <w:rPr>
          <w:i/>
          <w:iCs/>
          <w:lang w:val="vi-VN"/>
        </w:rPr>
        <w:t xml:space="preserve"> địa phương</w:t>
      </w:r>
      <w:r>
        <w:rPr>
          <w:i/>
          <w:iCs/>
          <w:lang w:val="vi-VN"/>
        </w:rPr>
        <w:t xml:space="preserve"> và</w:t>
      </w:r>
      <w:r w:rsidRPr="000B1689">
        <w:rPr>
          <w:i/>
          <w:iCs/>
        </w:rPr>
        <w:t xml:space="preserve"> tổ chức, cá nhân</w:t>
      </w:r>
      <w:r w:rsidRPr="000B1689">
        <w:rPr>
          <w:i/>
          <w:iCs/>
          <w:lang w:val="vi-VN"/>
        </w:rPr>
        <w:t xml:space="preserve"> </w:t>
      </w:r>
      <w:r>
        <w:rPr>
          <w:i/>
          <w:iCs/>
          <w:lang w:val="vi-VN"/>
        </w:rPr>
        <w:t>đối với</w:t>
      </w:r>
      <w:r w:rsidRPr="000B1689">
        <w:rPr>
          <w:i/>
          <w:iCs/>
          <w:lang w:val="vi-VN"/>
        </w:rPr>
        <w:t xml:space="preserve"> dự thảo </w:t>
      </w:r>
      <w:r w:rsidRPr="000B1689">
        <w:rPr>
          <w:i/>
          <w:iCs/>
        </w:rPr>
        <w:t>Thông tư</w:t>
      </w:r>
      <w:r w:rsidRPr="000B1689">
        <w:rPr>
          <w:i/>
          <w:iCs/>
          <w:lang w:val="vi-VN"/>
        </w:rPr>
        <w:t>)./.</w:t>
      </w:r>
    </w:p>
    <w:p w:rsidR="002D3E80" w:rsidRPr="0023463A" w:rsidRDefault="002D3E80" w:rsidP="002D3E80">
      <w:pPr>
        <w:spacing w:before="60" w:after="60"/>
        <w:jc w:val="both"/>
        <w:rPr>
          <w:spacing w:val="-4"/>
          <w:sz w:val="10"/>
          <w:lang w:val="vi-VN"/>
        </w:rPr>
      </w:pPr>
    </w:p>
    <w:tbl>
      <w:tblPr>
        <w:tblW w:w="9228" w:type="dxa"/>
        <w:tblLook w:val="04A0" w:firstRow="1" w:lastRow="0" w:firstColumn="1" w:lastColumn="0" w:noHBand="0" w:noVBand="1"/>
      </w:tblPr>
      <w:tblGrid>
        <w:gridCol w:w="4668"/>
        <w:gridCol w:w="4560"/>
      </w:tblGrid>
      <w:tr w:rsidR="002D3E80" w:rsidRPr="00CF7B6C" w:rsidTr="000B1689">
        <w:tc>
          <w:tcPr>
            <w:tcW w:w="4668" w:type="dxa"/>
          </w:tcPr>
          <w:p w:rsidR="002D3E80" w:rsidRPr="00B72BB0" w:rsidRDefault="002D3E80" w:rsidP="000B1689">
            <w:pPr>
              <w:jc w:val="both"/>
              <w:rPr>
                <w:b/>
                <w:i/>
                <w:sz w:val="24"/>
                <w:szCs w:val="24"/>
                <w:lang w:val="vi-VN"/>
              </w:rPr>
            </w:pPr>
            <w:r w:rsidRPr="00B72BB0">
              <w:rPr>
                <w:b/>
                <w:i/>
                <w:sz w:val="24"/>
                <w:szCs w:val="24"/>
                <w:lang w:val="vi-VN"/>
              </w:rPr>
              <w:t>Nơi nhận:</w:t>
            </w:r>
          </w:p>
          <w:p w:rsidR="002D3E80" w:rsidRPr="00B72BB0" w:rsidRDefault="002D3E80" w:rsidP="000B1689">
            <w:pPr>
              <w:jc w:val="both"/>
              <w:rPr>
                <w:sz w:val="22"/>
                <w:szCs w:val="22"/>
                <w:lang w:val="vi-VN"/>
              </w:rPr>
            </w:pPr>
            <w:r w:rsidRPr="00B72BB0">
              <w:rPr>
                <w:sz w:val="22"/>
                <w:szCs w:val="22"/>
                <w:lang w:val="vi-VN"/>
              </w:rPr>
              <w:t>- Như trên;</w:t>
            </w:r>
          </w:p>
          <w:p w:rsidR="002D3E80" w:rsidRPr="004636D8" w:rsidRDefault="002D3E80" w:rsidP="000B1689">
            <w:pPr>
              <w:jc w:val="both"/>
              <w:rPr>
                <w:lang w:val="nl-NL"/>
              </w:rPr>
            </w:pPr>
            <w:r w:rsidRPr="004636D8">
              <w:rPr>
                <w:sz w:val="22"/>
                <w:szCs w:val="22"/>
                <w:lang w:val="nl-NL"/>
              </w:rPr>
              <w:t>- Lưu: VT.</w:t>
            </w:r>
          </w:p>
        </w:tc>
        <w:tc>
          <w:tcPr>
            <w:tcW w:w="4560" w:type="dxa"/>
          </w:tcPr>
          <w:p w:rsidR="002D3E80" w:rsidRPr="004636D8" w:rsidRDefault="002D3E80" w:rsidP="000B1689">
            <w:pPr>
              <w:jc w:val="center"/>
              <w:rPr>
                <w:b/>
                <w:lang w:val="nl-NL"/>
              </w:rPr>
            </w:pPr>
            <w:r>
              <w:rPr>
                <w:b/>
                <w:lang w:val="nl-NL"/>
              </w:rPr>
              <w:t xml:space="preserve">CỤC </w:t>
            </w:r>
            <w:r w:rsidRPr="004636D8">
              <w:rPr>
                <w:b/>
                <w:lang w:val="nl-NL"/>
              </w:rPr>
              <w:t>TRƯỞNG</w:t>
            </w:r>
          </w:p>
          <w:p w:rsidR="002D3E80" w:rsidRPr="004636D8" w:rsidRDefault="002D3E80" w:rsidP="000B1689">
            <w:pPr>
              <w:jc w:val="center"/>
              <w:rPr>
                <w:b/>
                <w:lang w:val="nl-NL"/>
              </w:rPr>
            </w:pPr>
          </w:p>
          <w:p w:rsidR="002D3E80" w:rsidRDefault="002D3E80" w:rsidP="000B1689">
            <w:pPr>
              <w:jc w:val="center"/>
              <w:rPr>
                <w:b/>
                <w:lang w:val="nl-NL"/>
              </w:rPr>
            </w:pPr>
          </w:p>
          <w:p w:rsidR="002D3E80" w:rsidRDefault="002D3E80" w:rsidP="000B1689">
            <w:pPr>
              <w:jc w:val="center"/>
              <w:rPr>
                <w:b/>
                <w:lang w:val="nl-NL"/>
              </w:rPr>
            </w:pPr>
          </w:p>
          <w:p w:rsidR="002D3E80" w:rsidRDefault="002D3E80" w:rsidP="000B1689">
            <w:pPr>
              <w:jc w:val="center"/>
              <w:rPr>
                <w:b/>
                <w:lang w:val="nl-NL"/>
              </w:rPr>
            </w:pPr>
          </w:p>
          <w:p w:rsidR="002D3E80" w:rsidRPr="004636D8" w:rsidRDefault="002D3E80" w:rsidP="000B1689">
            <w:pPr>
              <w:jc w:val="center"/>
              <w:rPr>
                <w:b/>
                <w:lang w:val="nl-NL"/>
              </w:rPr>
            </w:pPr>
            <w:r>
              <w:rPr>
                <w:b/>
                <w:lang w:val="nl-NL"/>
              </w:rPr>
              <w:t>Nguyễn Công Khanh</w:t>
            </w:r>
          </w:p>
        </w:tc>
      </w:tr>
    </w:tbl>
    <w:p w:rsidR="002D3E80" w:rsidRPr="000B1689" w:rsidRDefault="002D3E80" w:rsidP="002D3E80">
      <w:pPr>
        <w:rPr>
          <w:lang w:val="nl-NL"/>
        </w:rPr>
      </w:pPr>
    </w:p>
    <w:p w:rsidR="00CE5FA9" w:rsidRDefault="00CE5FA9"/>
    <w:sectPr w:rsidR="00CE5FA9" w:rsidSect="002D3E80">
      <w:headerReference w:type="even" r:id="rId8"/>
      <w:footerReference w:type="even" r:id="rId9"/>
      <w:footerReference w:type="default" r:id="rId10"/>
      <w:pgSz w:w="11907" w:h="16840" w:code="9"/>
      <w:pgMar w:top="1134" w:right="1134" w:bottom="567" w:left="1701" w:header="567" w:footer="284" w:gutter="0"/>
      <w:pgNumType w:start="1"/>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yPC" w:date="2019-11-13T16:36:00Z" w:initials="M">
    <w:p w:rsidR="002D3E80" w:rsidRPr="00256B77" w:rsidRDefault="002D3E80" w:rsidP="002D3E80">
      <w:pPr>
        <w:pStyle w:val="CommentText"/>
        <w:rPr>
          <w:lang w:val="vi-VN"/>
        </w:rPr>
      </w:pPr>
      <w:r>
        <w:rPr>
          <w:rStyle w:val="CommentReference"/>
        </w:rPr>
        <w:annotationRef/>
      </w:r>
      <w:r>
        <w:rPr>
          <w:lang w:val="vi-VN"/>
        </w:rPr>
        <w:t>Xin ý kiến Cục trưởng thêm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BC" w:rsidRDefault="008C61BC" w:rsidP="002D3E80">
      <w:r>
        <w:separator/>
      </w:r>
    </w:p>
  </w:endnote>
  <w:endnote w:type="continuationSeparator" w:id="0">
    <w:p w:rsidR="008C61BC" w:rsidRDefault="008C61BC" w:rsidP="002D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8C61BC" w:rsidP="00504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5D4" w:rsidRDefault="008C61BC" w:rsidP="005045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8C61BC" w:rsidP="00504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E80">
      <w:rPr>
        <w:rStyle w:val="PageNumber"/>
        <w:noProof/>
      </w:rPr>
      <w:t>7</w:t>
    </w:r>
    <w:r>
      <w:rPr>
        <w:rStyle w:val="PageNumber"/>
      </w:rPr>
      <w:fldChar w:fldCharType="end"/>
    </w:r>
  </w:p>
  <w:p w:rsidR="005045D4" w:rsidRDefault="008C61BC" w:rsidP="00314A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BC" w:rsidRDefault="008C61BC" w:rsidP="002D3E80">
      <w:r>
        <w:separator/>
      </w:r>
    </w:p>
  </w:footnote>
  <w:footnote w:type="continuationSeparator" w:id="0">
    <w:p w:rsidR="008C61BC" w:rsidRDefault="008C61BC" w:rsidP="002D3E80">
      <w:r>
        <w:continuationSeparator/>
      </w:r>
    </w:p>
  </w:footnote>
  <w:footnote w:id="1">
    <w:p w:rsidR="002D3E80" w:rsidRDefault="002D3E80" w:rsidP="002D3E80">
      <w:pPr>
        <w:pStyle w:val="FootnoteText"/>
      </w:pPr>
      <w:r>
        <w:rPr>
          <w:rStyle w:val="FootnoteReference"/>
        </w:rPr>
        <w:footnoteRef/>
      </w:r>
      <w:r>
        <w:t xml:space="preserve"> </w:t>
      </w:r>
      <w:r>
        <w:rPr>
          <w:iCs/>
          <w:lang w:val="nl-NL"/>
        </w:rPr>
        <w:t>Tổng hợp từ B</w:t>
      </w:r>
      <w:r w:rsidRPr="00B11843">
        <w:rPr>
          <w:iCs/>
          <w:lang w:val="nl-NL"/>
        </w:rPr>
        <w:t xml:space="preserve">áo cáo </w:t>
      </w:r>
      <w:r>
        <w:rPr>
          <w:iCs/>
          <w:lang w:val="nl-NL"/>
        </w:rPr>
        <w:t>sơ kết</w:t>
      </w:r>
      <w:r w:rsidRPr="00B11843">
        <w:rPr>
          <w:iCs/>
          <w:lang w:val="nl-NL"/>
        </w:rPr>
        <w:t xml:space="preserve"> của 63 tỉnh, thành phố trực thuộc Trung ương, Hội nghị sơ kết 3 năm triển khai thi hành Luật hộ tịch và các văn bản quy định chi tiết thi hành tổ chức tại 2 miền Nam, Bắc</w:t>
      </w:r>
      <w:r>
        <w:rPr>
          <w:iCs/>
          <w:lang w:val="nl-NL"/>
        </w:rPr>
        <w:t>.</w:t>
      </w:r>
    </w:p>
  </w:footnote>
  <w:footnote w:id="2">
    <w:p w:rsidR="002D3E80" w:rsidRDefault="002D3E80" w:rsidP="002D3E80">
      <w:pPr>
        <w:pStyle w:val="FootnoteText"/>
        <w:jc w:val="both"/>
      </w:pPr>
      <w:r>
        <w:rPr>
          <w:rStyle w:val="FootnoteReference"/>
        </w:rPr>
        <w:footnoteRef/>
      </w:r>
      <w:r>
        <w:t xml:space="preserve"> </w:t>
      </w:r>
      <w:r>
        <w:rPr>
          <w:iCs/>
          <w:lang w:val="nl-NL"/>
        </w:rPr>
        <w:t>Nhiều trường hợp</w:t>
      </w:r>
      <w:r w:rsidRPr="00B11843">
        <w:rPr>
          <w:iCs/>
          <w:lang w:val="nl-NL"/>
        </w:rPr>
        <w:t xml:space="preserve"> phản đối việc phải xuất trình nhiều loại giấy tờ để chứng minh mối quan hệ với người ủy quyền, nhất là trong trường hợp chứng minh quan hệ ông – cháu, bà – cháu</w:t>
      </w:r>
      <w:r>
        <w:rPr>
          <w:iCs/>
          <w:lang w:val="nl-NL"/>
        </w:rPr>
        <w:t>; ông, bà đi đăng ký khai sinh cho cháu nhiều nơi vẫn yêu cầu phải có văn bản ủy quyền của cha, mẹ...</w:t>
      </w:r>
    </w:p>
  </w:footnote>
  <w:footnote w:id="3">
    <w:p w:rsidR="002D3E80" w:rsidRPr="000B1689" w:rsidRDefault="002D3E80" w:rsidP="002D3E80">
      <w:pPr>
        <w:pStyle w:val="FootnoteText"/>
        <w:jc w:val="both"/>
        <w:rPr>
          <w:lang w:val="nl-NL"/>
        </w:rPr>
      </w:pPr>
      <w:r>
        <w:rPr>
          <w:rStyle w:val="FootnoteReference"/>
        </w:rPr>
        <w:footnoteRef/>
      </w:r>
      <w:r>
        <w:t xml:space="preserve"> </w:t>
      </w:r>
      <w:r>
        <w:rPr>
          <w:iCs/>
          <w:spacing w:val="-2"/>
          <w:lang w:val="nl-NL"/>
        </w:rPr>
        <w:t>T</w:t>
      </w:r>
      <w:r w:rsidRPr="00B11843">
        <w:rPr>
          <w:iCs/>
          <w:spacing w:val="-2"/>
          <w:lang w:val="nl-NL"/>
        </w:rPr>
        <w:t xml:space="preserve">heo quy định của Bộ luật </w:t>
      </w:r>
      <w:r>
        <w:rPr>
          <w:iCs/>
          <w:spacing w:val="-2"/>
          <w:lang w:val="nl-NL"/>
        </w:rPr>
        <w:t>D</w:t>
      </w:r>
      <w:r w:rsidRPr="00B11843">
        <w:rPr>
          <w:iCs/>
          <w:spacing w:val="-2"/>
          <w:lang w:val="nl-NL"/>
        </w:rPr>
        <w:t>ân sự, Luật hộ tịch và Nghị định số 123/2015/NĐ-CP</w:t>
      </w:r>
      <w:r>
        <w:rPr>
          <w:iCs/>
          <w:spacing w:val="-2"/>
          <w:lang w:val="nl-NL"/>
        </w:rPr>
        <w:t xml:space="preserve"> thì</w:t>
      </w:r>
      <w:r w:rsidRPr="00B11843">
        <w:rPr>
          <w:iCs/>
          <w:spacing w:val="-2"/>
          <w:lang w:val="nl-NL"/>
        </w:rPr>
        <w:t xml:space="preserve"> họ, dân tộc, quê quán của con được xác định theo họ, dân tộc, quê quán của cha hoặc mẹ theo thỏa thuận của cha, mẹ, trường hợp cha, mẹ không thỏa thuận được thì xác định theo tập quán</w:t>
      </w:r>
      <w:r>
        <w:rPr>
          <w:iCs/>
          <w:spacing w:val="-2"/>
          <w:lang w:val="nl-NL"/>
        </w:rPr>
        <w:t>,</w:t>
      </w:r>
      <w:r w:rsidRPr="00B11843">
        <w:rPr>
          <w:iCs/>
          <w:spacing w:val="-2"/>
          <w:lang w:val="nl-NL"/>
        </w:rPr>
        <w:t xml:space="preserve"> </w:t>
      </w:r>
      <w:r>
        <w:rPr>
          <w:iCs/>
          <w:spacing w:val="-2"/>
          <w:lang w:val="nl-NL"/>
        </w:rPr>
        <w:t xml:space="preserve">nhưng chưa rõ </w:t>
      </w:r>
      <w:r w:rsidRPr="00B11843">
        <w:rPr>
          <w:iCs/>
          <w:spacing w:val="-2"/>
          <w:lang w:val="nl-NL"/>
        </w:rPr>
        <w:t xml:space="preserve">có phải bảo đảm thống nhất theo cha hoặc mẹ hay </w:t>
      </w:r>
      <w:r>
        <w:rPr>
          <w:iCs/>
          <w:spacing w:val="-2"/>
          <w:lang w:val="nl-NL"/>
        </w:rPr>
        <w:t>có thể lựa chọn cho con không mang họ cha/mẹ, do nhiều nơi có tập quán xác định họ tùy theo giới tính – con trai thì mang đúng họ cha, nhưng con gái thì lấy chữ đệm của cha làm họ hoặc người mẹ sinh con ngoài giá thú là con trai thì xác định họ không theo họ mẹ</w:t>
      </w:r>
      <w:r w:rsidRPr="00B11843">
        <w:rPr>
          <w:iCs/>
          <w:spacing w:val="-2"/>
          <w:lang w:val="nl-NL"/>
        </w:rPr>
        <w:t>.</w:t>
      </w:r>
    </w:p>
  </w:footnote>
  <w:footnote w:id="4">
    <w:p w:rsidR="002D3E80" w:rsidRPr="000B1689" w:rsidRDefault="002D3E80" w:rsidP="002D3E80">
      <w:pPr>
        <w:pStyle w:val="FootnoteText"/>
        <w:jc w:val="both"/>
        <w:rPr>
          <w:lang w:val="nl-NL"/>
        </w:rPr>
      </w:pPr>
      <w:r>
        <w:rPr>
          <w:rStyle w:val="FootnoteReference"/>
        </w:rPr>
        <w:footnoteRef/>
      </w:r>
      <w:r w:rsidRPr="000B1689">
        <w:rPr>
          <w:lang w:val="nl-NL"/>
        </w:rPr>
        <w:t xml:space="preserve"> </w:t>
      </w:r>
      <w:r w:rsidRPr="000B1689">
        <w:rPr>
          <w:iCs/>
          <w:spacing w:val="-2"/>
          <w:lang w:val="nl-NL"/>
        </w:rPr>
        <w:t xml:space="preserve"> Nhiều trường hợp đặt tên quá dài</w:t>
      </w:r>
      <w:r>
        <w:rPr>
          <w:iCs/>
          <w:spacing w:val="-2"/>
          <w:lang w:val="nl-NL"/>
        </w:rPr>
        <w:t xml:space="preserve"> theo ý thích hoặc tâm lý của cha, mẹ</w:t>
      </w:r>
      <w:r w:rsidRPr="000B1689">
        <w:rPr>
          <w:iCs/>
          <w:spacing w:val="-2"/>
          <w:lang w:val="nl-NL"/>
        </w:rPr>
        <w:t xml:space="preserve"> (Lê Hoàng Hiếu Nghĩa Đệ Nhất Thương Tâm Nhân), tên không có ý nghĩa</w:t>
      </w:r>
      <w:r>
        <w:rPr>
          <w:iCs/>
          <w:spacing w:val="-2"/>
          <w:lang w:val="nl-NL"/>
        </w:rPr>
        <w:t>/phản cảm</w:t>
      </w:r>
      <w:r w:rsidRPr="000B1689">
        <w:rPr>
          <w:iCs/>
          <w:spacing w:val="-2"/>
          <w:lang w:val="nl-NL"/>
        </w:rPr>
        <w:t xml:space="preserve"> hoặc gây kích động bạo lực (Phan Hết Ga Hết Số</w:t>
      </w:r>
      <w:r>
        <w:rPr>
          <w:iCs/>
          <w:spacing w:val="-2"/>
          <w:lang w:val="nl-NL"/>
        </w:rPr>
        <w:t xml:space="preserve">) </w:t>
      </w:r>
      <w:r w:rsidRPr="000B1689">
        <w:rPr>
          <w:iCs/>
          <w:spacing w:val="-2"/>
          <w:lang w:val="nl-NL"/>
        </w:rPr>
        <w:t>hoặc đặt tên cho trẻ hoàn toàn là tiếng nước ngoài</w:t>
      </w:r>
    </w:p>
  </w:footnote>
  <w:footnote w:id="5">
    <w:p w:rsidR="002D3E80" w:rsidRPr="000B1689" w:rsidRDefault="002D3E80" w:rsidP="002D3E80">
      <w:pPr>
        <w:pStyle w:val="FootnoteText"/>
        <w:jc w:val="both"/>
        <w:rPr>
          <w:lang w:val="nl-NL"/>
        </w:rPr>
      </w:pPr>
      <w:r>
        <w:rPr>
          <w:rStyle w:val="FootnoteReference"/>
        </w:rPr>
        <w:footnoteRef/>
      </w:r>
      <w:r w:rsidRPr="000B1689">
        <w:rPr>
          <w:lang w:val="nl-NL"/>
        </w:rPr>
        <w:t xml:space="preserve"> </w:t>
      </w:r>
      <w:r>
        <w:rPr>
          <w:lang w:val="nl-NL"/>
        </w:rPr>
        <w:t>N</w:t>
      </w:r>
      <w:r w:rsidRPr="000B1689">
        <w:rPr>
          <w:lang w:val="nl-NL"/>
        </w:rPr>
        <w:t>gười dân ở miền núi, vùng sâu, vùng xa, người dân tộc thiểu số tự nguyện nhận cha, mẹ, con nhưng do tập tục, dân trí, kinh tế hạn chế nên không có khả năng xét nghiệm AND, cũng không có bất cứ chứng cứ nào để chứng minh quan hệ cha, mẹ, con; cũng tại những khu vực này, nhiều trường hợp cha mẹ của trẻ chưa đủ 18 tuổi/</w:t>
      </w:r>
      <w:r w:rsidRPr="00BC624C">
        <w:rPr>
          <w:bCs/>
          <w:lang w:val="da-DK"/>
        </w:rPr>
        <w:t xml:space="preserve"> </w:t>
      </w:r>
      <w:r w:rsidRPr="004E3401">
        <w:rPr>
          <w:bCs/>
          <w:lang w:val="da-DK"/>
        </w:rPr>
        <w:t>bị mất</w:t>
      </w:r>
      <w:r>
        <w:rPr>
          <w:bCs/>
          <w:lang w:val="da-DK"/>
        </w:rPr>
        <w:t>/</w:t>
      </w:r>
      <w:r w:rsidRPr="004E3401">
        <w:rPr>
          <w:bCs/>
          <w:lang w:val="da-DK"/>
        </w:rPr>
        <w:t>bị hạn chế năng lực hành vi dân sự</w:t>
      </w:r>
      <w:r w:rsidRPr="000B1689">
        <w:rPr>
          <w:lang w:val="nl-NL"/>
        </w:rPr>
        <w:t xml:space="preserve"> nhưng vẫn muốn nhận con và ĐKKS cho con có đủ thông tin về cha mẹ, bảo đảm quyền lợi của trẻ em nhưng pháp luật hộ tịch chưa có quy định hướng dẫn</w:t>
      </w:r>
      <w:r w:rsidRPr="004E3401">
        <w:rPr>
          <w:bCs/>
          <w:lang w:val="da-DK"/>
        </w:rPr>
        <w:t xml:space="preserve"> </w:t>
      </w:r>
      <w:r>
        <w:rPr>
          <w:bCs/>
          <w:lang w:val="da-DK"/>
        </w:rPr>
        <w:t>nên cơ quan đăng ký hộ tịch không có cơ sở để giải quyết ...</w:t>
      </w:r>
    </w:p>
  </w:footnote>
  <w:footnote w:id="6">
    <w:p w:rsidR="002D3E80" w:rsidRPr="000B1689" w:rsidRDefault="002D3E80" w:rsidP="002D3E80">
      <w:pPr>
        <w:pStyle w:val="FootnoteText"/>
        <w:jc w:val="both"/>
        <w:rPr>
          <w:lang w:val="nl-NL"/>
        </w:rPr>
      </w:pPr>
      <w:r w:rsidRPr="00066A56">
        <w:rPr>
          <w:rStyle w:val="FootnoteReference"/>
        </w:rPr>
        <w:footnoteRef/>
      </w:r>
      <w:r w:rsidRPr="000B1689">
        <w:rPr>
          <w:lang w:val="nl-NL"/>
        </w:rPr>
        <w:t xml:space="preserve"> </w:t>
      </w:r>
      <w:r w:rsidRPr="000B1689">
        <w:rPr>
          <w:lang w:val="da-DK"/>
        </w:rPr>
        <w:t xml:space="preserve"> Cần quy định bổ sung 16 Điều quy định chi tiết một số điều của Luật hộ tịch; Nghị định số 123/2015/NĐ-CP; Nghị định số …. ngày …. tháng … năm …. của Chính phủ quy định về CSDLHT điện tử, đăng ký hộ tịch trực tuyến về các vấn đề: nội dung đăng ký khai sinh; việc xác minh trong thủ tục đăng ký kết hôn có yếu tố nước ngoài; cấp Giấy xác nhận tình trạng hôn nhân; việc đăng ký khai tử cho người chết không có giấy báo tử hoặc giấy tờ thay thế giấy báo tử; giấy tờ làm căn cứ thực hiện thay đổi, cải chính, bổ sung hộ tịch; việc thay đổi, bổ sung hộ tịch của trẻ em được nhận làm con nuôi; hướng dẫn thẩm quyền thay đổi, cải chính, bổ sung hộ tịch, xác định lại dân tộc trong trường hợp việc đăng ký hộ tịch trước đây thực hiện tại Sở Tư pháp; việc ghi vào sổ hộ tịch việc thay đổi hộ tịch theo bản án, quyết định của cơ quan nhà nước có thẩm quyền; ghi vào sổ hộ tịch việc hộ tịch của công dân đã đăng ký ở nước ngoài; cấp bản sao trích lục hộ tịch.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5D4" w:rsidRDefault="008C61BC" w:rsidP="005045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5D4" w:rsidRDefault="008C6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80"/>
    <w:rsid w:val="002D3E80"/>
    <w:rsid w:val="008C61BC"/>
    <w:rsid w:val="00CE5FA9"/>
    <w:rsid w:val="00D1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8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3E80"/>
    <w:pPr>
      <w:tabs>
        <w:tab w:val="center" w:pos="4320"/>
        <w:tab w:val="right" w:pos="8640"/>
      </w:tabs>
    </w:pPr>
    <w:rPr>
      <w:szCs w:val="20"/>
    </w:rPr>
  </w:style>
  <w:style w:type="character" w:customStyle="1" w:styleId="FooterChar">
    <w:name w:val="Footer Char"/>
    <w:basedOn w:val="DefaultParagraphFont"/>
    <w:link w:val="Footer"/>
    <w:rsid w:val="002D3E80"/>
    <w:rPr>
      <w:rFonts w:eastAsia="Times New Roman" w:cs="Times New Roman"/>
      <w:szCs w:val="20"/>
    </w:rPr>
  </w:style>
  <w:style w:type="character" w:styleId="PageNumber">
    <w:name w:val="page number"/>
    <w:basedOn w:val="DefaultParagraphFont"/>
    <w:rsid w:val="002D3E80"/>
  </w:style>
  <w:style w:type="paragraph" w:styleId="Header">
    <w:name w:val="header"/>
    <w:basedOn w:val="Normal"/>
    <w:link w:val="HeaderChar"/>
    <w:rsid w:val="002D3E80"/>
    <w:pPr>
      <w:tabs>
        <w:tab w:val="center" w:pos="4320"/>
        <w:tab w:val="right" w:pos="8640"/>
      </w:tabs>
    </w:pPr>
    <w:rPr>
      <w:szCs w:val="20"/>
    </w:rPr>
  </w:style>
  <w:style w:type="character" w:customStyle="1" w:styleId="HeaderChar">
    <w:name w:val="Header Char"/>
    <w:basedOn w:val="DefaultParagraphFont"/>
    <w:link w:val="Header"/>
    <w:rsid w:val="002D3E80"/>
    <w:rPr>
      <w:rFonts w:eastAsia="Times New Roman" w:cs="Times New Roman"/>
      <w:szCs w:val="20"/>
    </w:rPr>
  </w:style>
  <w:style w:type="paragraph" w:styleId="FootnoteText">
    <w:name w:val="footnote text"/>
    <w:basedOn w:val="Normal"/>
    <w:link w:val="FootnoteTextChar"/>
    <w:semiHidden/>
    <w:rsid w:val="002D3E80"/>
    <w:rPr>
      <w:sz w:val="20"/>
      <w:szCs w:val="20"/>
    </w:rPr>
  </w:style>
  <w:style w:type="character" w:customStyle="1" w:styleId="FootnoteTextChar">
    <w:name w:val="Footnote Text Char"/>
    <w:basedOn w:val="DefaultParagraphFont"/>
    <w:link w:val="FootnoteText"/>
    <w:semiHidden/>
    <w:rsid w:val="002D3E80"/>
    <w:rPr>
      <w:rFonts w:eastAsia="Times New Roman" w:cs="Times New Roman"/>
      <w:sz w:val="20"/>
      <w:szCs w:val="20"/>
    </w:rPr>
  </w:style>
  <w:style w:type="character" w:styleId="FootnoteReference">
    <w:name w:val="footnote reference"/>
    <w:rsid w:val="002D3E80"/>
    <w:rPr>
      <w:vertAlign w:val="superscript"/>
    </w:rPr>
  </w:style>
  <w:style w:type="paragraph" w:styleId="ListParagraph">
    <w:name w:val="List Paragraph"/>
    <w:basedOn w:val="Normal"/>
    <w:uiPriority w:val="34"/>
    <w:qFormat/>
    <w:rsid w:val="002D3E80"/>
    <w:pPr>
      <w:ind w:left="720"/>
      <w:contextualSpacing/>
    </w:pPr>
  </w:style>
  <w:style w:type="character" w:styleId="CommentReference">
    <w:name w:val="annotation reference"/>
    <w:basedOn w:val="DefaultParagraphFont"/>
    <w:uiPriority w:val="99"/>
    <w:semiHidden/>
    <w:unhideWhenUsed/>
    <w:rsid w:val="002D3E80"/>
    <w:rPr>
      <w:sz w:val="16"/>
      <w:szCs w:val="16"/>
    </w:rPr>
  </w:style>
  <w:style w:type="paragraph" w:styleId="CommentText">
    <w:name w:val="annotation text"/>
    <w:basedOn w:val="Normal"/>
    <w:link w:val="CommentTextChar"/>
    <w:uiPriority w:val="99"/>
    <w:semiHidden/>
    <w:unhideWhenUsed/>
    <w:rsid w:val="002D3E80"/>
    <w:rPr>
      <w:sz w:val="20"/>
      <w:szCs w:val="20"/>
    </w:rPr>
  </w:style>
  <w:style w:type="character" w:customStyle="1" w:styleId="CommentTextChar">
    <w:name w:val="Comment Text Char"/>
    <w:basedOn w:val="DefaultParagraphFont"/>
    <w:link w:val="CommentText"/>
    <w:uiPriority w:val="99"/>
    <w:semiHidden/>
    <w:rsid w:val="002D3E80"/>
    <w:rPr>
      <w:rFonts w:eastAsia="Times New Roman" w:cs="Times New Roman"/>
      <w:sz w:val="20"/>
      <w:szCs w:val="20"/>
    </w:rPr>
  </w:style>
  <w:style w:type="paragraph" w:styleId="BalloonText">
    <w:name w:val="Balloon Text"/>
    <w:basedOn w:val="Normal"/>
    <w:link w:val="BalloonTextChar"/>
    <w:uiPriority w:val="99"/>
    <w:semiHidden/>
    <w:unhideWhenUsed/>
    <w:rsid w:val="002D3E80"/>
    <w:rPr>
      <w:rFonts w:ascii="Tahoma" w:hAnsi="Tahoma" w:cs="Tahoma"/>
      <w:sz w:val="16"/>
      <w:szCs w:val="16"/>
    </w:rPr>
  </w:style>
  <w:style w:type="character" w:customStyle="1" w:styleId="BalloonTextChar">
    <w:name w:val="Balloon Text Char"/>
    <w:basedOn w:val="DefaultParagraphFont"/>
    <w:link w:val="BalloonText"/>
    <w:uiPriority w:val="99"/>
    <w:semiHidden/>
    <w:rsid w:val="002D3E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8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3E80"/>
    <w:pPr>
      <w:tabs>
        <w:tab w:val="center" w:pos="4320"/>
        <w:tab w:val="right" w:pos="8640"/>
      </w:tabs>
    </w:pPr>
    <w:rPr>
      <w:szCs w:val="20"/>
    </w:rPr>
  </w:style>
  <w:style w:type="character" w:customStyle="1" w:styleId="FooterChar">
    <w:name w:val="Footer Char"/>
    <w:basedOn w:val="DefaultParagraphFont"/>
    <w:link w:val="Footer"/>
    <w:rsid w:val="002D3E80"/>
    <w:rPr>
      <w:rFonts w:eastAsia="Times New Roman" w:cs="Times New Roman"/>
      <w:szCs w:val="20"/>
    </w:rPr>
  </w:style>
  <w:style w:type="character" w:styleId="PageNumber">
    <w:name w:val="page number"/>
    <w:basedOn w:val="DefaultParagraphFont"/>
    <w:rsid w:val="002D3E80"/>
  </w:style>
  <w:style w:type="paragraph" w:styleId="Header">
    <w:name w:val="header"/>
    <w:basedOn w:val="Normal"/>
    <w:link w:val="HeaderChar"/>
    <w:rsid w:val="002D3E80"/>
    <w:pPr>
      <w:tabs>
        <w:tab w:val="center" w:pos="4320"/>
        <w:tab w:val="right" w:pos="8640"/>
      </w:tabs>
    </w:pPr>
    <w:rPr>
      <w:szCs w:val="20"/>
    </w:rPr>
  </w:style>
  <w:style w:type="character" w:customStyle="1" w:styleId="HeaderChar">
    <w:name w:val="Header Char"/>
    <w:basedOn w:val="DefaultParagraphFont"/>
    <w:link w:val="Header"/>
    <w:rsid w:val="002D3E80"/>
    <w:rPr>
      <w:rFonts w:eastAsia="Times New Roman" w:cs="Times New Roman"/>
      <w:szCs w:val="20"/>
    </w:rPr>
  </w:style>
  <w:style w:type="paragraph" w:styleId="FootnoteText">
    <w:name w:val="footnote text"/>
    <w:basedOn w:val="Normal"/>
    <w:link w:val="FootnoteTextChar"/>
    <w:semiHidden/>
    <w:rsid w:val="002D3E80"/>
    <w:rPr>
      <w:sz w:val="20"/>
      <w:szCs w:val="20"/>
    </w:rPr>
  </w:style>
  <w:style w:type="character" w:customStyle="1" w:styleId="FootnoteTextChar">
    <w:name w:val="Footnote Text Char"/>
    <w:basedOn w:val="DefaultParagraphFont"/>
    <w:link w:val="FootnoteText"/>
    <w:semiHidden/>
    <w:rsid w:val="002D3E80"/>
    <w:rPr>
      <w:rFonts w:eastAsia="Times New Roman" w:cs="Times New Roman"/>
      <w:sz w:val="20"/>
      <w:szCs w:val="20"/>
    </w:rPr>
  </w:style>
  <w:style w:type="character" w:styleId="FootnoteReference">
    <w:name w:val="footnote reference"/>
    <w:rsid w:val="002D3E80"/>
    <w:rPr>
      <w:vertAlign w:val="superscript"/>
    </w:rPr>
  </w:style>
  <w:style w:type="paragraph" w:styleId="ListParagraph">
    <w:name w:val="List Paragraph"/>
    <w:basedOn w:val="Normal"/>
    <w:uiPriority w:val="34"/>
    <w:qFormat/>
    <w:rsid w:val="002D3E80"/>
    <w:pPr>
      <w:ind w:left="720"/>
      <w:contextualSpacing/>
    </w:pPr>
  </w:style>
  <w:style w:type="character" w:styleId="CommentReference">
    <w:name w:val="annotation reference"/>
    <w:basedOn w:val="DefaultParagraphFont"/>
    <w:uiPriority w:val="99"/>
    <w:semiHidden/>
    <w:unhideWhenUsed/>
    <w:rsid w:val="002D3E80"/>
    <w:rPr>
      <w:sz w:val="16"/>
      <w:szCs w:val="16"/>
    </w:rPr>
  </w:style>
  <w:style w:type="paragraph" w:styleId="CommentText">
    <w:name w:val="annotation text"/>
    <w:basedOn w:val="Normal"/>
    <w:link w:val="CommentTextChar"/>
    <w:uiPriority w:val="99"/>
    <w:semiHidden/>
    <w:unhideWhenUsed/>
    <w:rsid w:val="002D3E80"/>
    <w:rPr>
      <w:sz w:val="20"/>
      <w:szCs w:val="20"/>
    </w:rPr>
  </w:style>
  <w:style w:type="character" w:customStyle="1" w:styleId="CommentTextChar">
    <w:name w:val="Comment Text Char"/>
    <w:basedOn w:val="DefaultParagraphFont"/>
    <w:link w:val="CommentText"/>
    <w:uiPriority w:val="99"/>
    <w:semiHidden/>
    <w:rsid w:val="002D3E80"/>
    <w:rPr>
      <w:rFonts w:eastAsia="Times New Roman" w:cs="Times New Roman"/>
      <w:sz w:val="20"/>
      <w:szCs w:val="20"/>
    </w:rPr>
  </w:style>
  <w:style w:type="paragraph" w:styleId="BalloonText">
    <w:name w:val="Balloon Text"/>
    <w:basedOn w:val="Normal"/>
    <w:link w:val="BalloonTextChar"/>
    <w:uiPriority w:val="99"/>
    <w:semiHidden/>
    <w:unhideWhenUsed/>
    <w:rsid w:val="002D3E80"/>
    <w:rPr>
      <w:rFonts w:ascii="Tahoma" w:hAnsi="Tahoma" w:cs="Tahoma"/>
      <w:sz w:val="16"/>
      <w:szCs w:val="16"/>
    </w:rPr>
  </w:style>
  <w:style w:type="character" w:customStyle="1" w:styleId="BalloonTextChar">
    <w:name w:val="Balloon Text Char"/>
    <w:basedOn w:val="DefaultParagraphFont"/>
    <w:link w:val="BalloonText"/>
    <w:uiPriority w:val="99"/>
    <w:semiHidden/>
    <w:rsid w:val="002D3E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014B2-CCED-4351-B1C7-14D1371F0CAD}"/>
</file>

<file path=customXml/itemProps2.xml><?xml version="1.0" encoding="utf-8"?>
<ds:datastoreItem xmlns:ds="http://schemas.openxmlformats.org/officeDocument/2006/customXml" ds:itemID="{20ABE099-A0D7-4722-81A6-93AF96B0E12B}"/>
</file>

<file path=customXml/itemProps3.xml><?xml version="1.0" encoding="utf-8"?>
<ds:datastoreItem xmlns:ds="http://schemas.openxmlformats.org/officeDocument/2006/customXml" ds:itemID="{3C46E578-4D89-4ECF-9BB2-8BA28FA1258C}"/>
</file>

<file path=docProps/app.xml><?xml version="1.0" encoding="utf-8"?>
<Properties xmlns="http://schemas.openxmlformats.org/officeDocument/2006/extended-properties" xmlns:vt="http://schemas.openxmlformats.org/officeDocument/2006/docPropsVTypes">
  <Template>Normal</Template>
  <TotalTime>5</TotalTime>
  <Pages>7</Pages>
  <Words>2425</Words>
  <Characters>13823</Characters>
  <Application>Microsoft Office Word</Application>
  <DocSecurity>0</DocSecurity>
  <Lines>115</Lines>
  <Paragraphs>32</Paragraphs>
  <ScaleCrop>false</ScaleCrop>
  <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DUNGNP_407</dc:creator>
  <cp:lastModifiedBy>DUNGNP_407</cp:lastModifiedBy>
  <cp:revision>1</cp:revision>
  <dcterms:created xsi:type="dcterms:W3CDTF">2019-11-13T09:36:00Z</dcterms:created>
  <dcterms:modified xsi:type="dcterms:W3CDTF">2019-11-13T09:42:00Z</dcterms:modified>
</cp:coreProperties>
</file>